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86" w:rsidRPr="00E66686" w:rsidRDefault="00E66686" w:rsidP="00E66686">
      <w:pPr>
        <w:jc w:val="center"/>
        <w:rPr>
          <w:b/>
        </w:rPr>
      </w:pPr>
      <w:bookmarkStart w:id="0" w:name="_GoBack"/>
      <w:r w:rsidRPr="00E66686">
        <w:rPr>
          <w:b/>
        </w:rPr>
        <w:t>КОНВЕНЦИЯ О ДОРОЖНОМ ДВИЖЕНИИ</w:t>
      </w:r>
    </w:p>
    <w:bookmarkEnd w:id="0"/>
    <w:p w:rsidR="00E66686" w:rsidRPr="00E66686" w:rsidRDefault="00E66686" w:rsidP="00E66686">
      <w:pPr>
        <w:jc w:val="center"/>
        <w:rPr>
          <w:b/>
          <w:color w:val="000000"/>
        </w:rPr>
      </w:pPr>
      <w:r w:rsidRPr="00E66686">
        <w:rPr>
          <w:rFonts w:eastAsia="TimesNewRomanPSMT" w:cs="TimesNewRomanPSMT"/>
          <w:b/>
        </w:rPr>
        <w:t>Договаривающиеся стороны,</w:t>
      </w:r>
      <w:r>
        <w:rPr>
          <w:rFonts w:eastAsia="TimesNewRomanPSMT" w:cs="TimesNewRomanPSMT"/>
          <w:b/>
        </w:rPr>
        <w:t xml:space="preserve"> </w:t>
      </w:r>
      <w:r w:rsidRPr="00E66686">
        <w:rPr>
          <w:rFonts w:eastAsia="TimesNewRomanPSMT" w:cs="TimesNewRomanPSMT"/>
          <w:b/>
        </w:rPr>
        <w:t>желая облегчить международное дорожное движение и повысить безопасность на</w:t>
      </w:r>
      <w:r>
        <w:rPr>
          <w:rFonts w:eastAsia="TimesNewRomanPSMT" w:cs="TimesNewRomanPSMT"/>
          <w:b/>
        </w:rPr>
        <w:t xml:space="preserve"> </w:t>
      </w:r>
      <w:r w:rsidRPr="00E66686">
        <w:rPr>
          <w:rFonts w:eastAsia="TimesNewRomanPSMT" w:cs="TimesNewRomanPSMT"/>
          <w:b/>
        </w:rPr>
        <w:t>дорогах путем принятия единообразных правил движения,</w:t>
      </w:r>
      <w:r>
        <w:rPr>
          <w:rFonts w:eastAsia="TimesNewRomanPSMT" w:cs="TimesNewRomanPSMT"/>
          <w:b/>
        </w:rPr>
        <w:t xml:space="preserve"> </w:t>
      </w:r>
      <w:r w:rsidRPr="00E66686">
        <w:rPr>
          <w:rFonts w:eastAsia="TimesNewRomanPSMT" w:cs="TimesNewRomanPSMT"/>
          <w:b/>
        </w:rPr>
        <w:t>согласились о нижеследующем:</w:t>
      </w: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ОБЩИЕ ПОЛОЖЕНИЯ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w:t>
      </w:r>
    </w:p>
    <w:p w:rsidR="00EA5740" w:rsidRPr="007910B3" w:rsidRDefault="00EA5740" w:rsidP="00EA5740">
      <w:pPr>
        <w:rPr>
          <w:rFonts w:cs="TimesNewRomanPS-BoldMT"/>
          <w:b/>
          <w:bCs/>
          <w:color w:val="000000"/>
        </w:rPr>
      </w:pPr>
      <w:r w:rsidRPr="007910B3">
        <w:rPr>
          <w:rFonts w:cs="TimesNewRomanPS-BoldMT"/>
          <w:b/>
          <w:bCs/>
          <w:color w:val="000000"/>
        </w:rPr>
        <w:t>Определения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При применении положений настоящей Конвенции нижеследующие термины имеют то значение, которое придается им в настоящей статье:</w:t>
      </w:r>
    </w:p>
    <w:p w:rsidR="00EA5740" w:rsidRPr="007910B3" w:rsidRDefault="00EA5740" w:rsidP="00EA5740">
      <w:pPr>
        <w:rPr>
          <w:rFonts w:cs="TimesNewRomanPS-BoldMT"/>
          <w:bCs/>
          <w:color w:val="000000"/>
        </w:rPr>
      </w:pPr>
      <w:r w:rsidRPr="007910B3">
        <w:rPr>
          <w:rFonts w:cs="TimesNewRomanPS-BoldMT"/>
          <w:bCs/>
          <w:color w:val="000000"/>
        </w:rPr>
        <w:t>а)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считается находящимся в "международном движении" по территории какого-либо государства, если оно:</w:t>
      </w:r>
    </w:p>
    <w:p w:rsidR="00EA5740" w:rsidRPr="007910B3" w:rsidRDefault="00EA5740" w:rsidP="00EA5740">
      <w:pPr>
        <w:rPr>
          <w:rFonts w:cs="TimesNewRomanPS-BoldMT"/>
          <w:bCs/>
          <w:color w:val="000000"/>
        </w:rPr>
      </w:pPr>
      <w:r w:rsidRPr="007910B3">
        <w:rPr>
          <w:rFonts w:cs="TimesNewRomanPS-BoldMT"/>
          <w:bCs/>
          <w:color w:val="000000"/>
        </w:rPr>
        <w:t>i) принадлежит физическому или юридическому лицу, имеющему обычное местожительство вне этого государства;</w:t>
      </w:r>
    </w:p>
    <w:p w:rsidR="00EA5740" w:rsidRPr="007910B3" w:rsidRDefault="00EA5740" w:rsidP="00EA5740">
      <w:pPr>
        <w:rPr>
          <w:rFonts w:cs="TimesNewRomanPS-BoldMT"/>
          <w:bCs/>
          <w:color w:val="000000"/>
        </w:rPr>
      </w:pPr>
      <w:r w:rsidRPr="007910B3">
        <w:rPr>
          <w:rFonts w:cs="TimesNewRomanPS-BoldMT"/>
          <w:bCs/>
          <w:color w:val="000000"/>
        </w:rPr>
        <w:t>ii) не зарегистрировано в этом государстве;</w:t>
      </w:r>
    </w:p>
    <w:p w:rsidR="00EA5740" w:rsidRPr="007910B3" w:rsidRDefault="00EA5740" w:rsidP="00EA5740">
      <w:pPr>
        <w:rPr>
          <w:rFonts w:cs="TimesNewRomanPS-BoldMT"/>
          <w:bCs/>
          <w:color w:val="000000"/>
        </w:rPr>
      </w:pPr>
      <w:r w:rsidRPr="007910B3">
        <w:rPr>
          <w:rFonts w:cs="TimesNewRomanPS-BoldMT"/>
          <w:bCs/>
          <w:color w:val="000000"/>
        </w:rPr>
        <w:t>iii) временно ввезено в него;</w:t>
      </w:r>
    </w:p>
    <w:p w:rsidR="00EA5740" w:rsidRPr="007910B3" w:rsidRDefault="00EA5740" w:rsidP="00EA5740">
      <w:pPr>
        <w:rPr>
          <w:rFonts w:cs="TimesNewRomanPS-BoldMT"/>
          <w:bCs/>
          <w:color w:val="000000"/>
        </w:rPr>
      </w:pPr>
      <w:r w:rsidRPr="007910B3">
        <w:rPr>
          <w:rFonts w:cs="TimesNewRomanPS-BoldMT"/>
          <w:bCs/>
          <w:color w:val="000000"/>
        </w:rP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  с)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d) термин "дорога" означает всю полосу отвода любой дороги или улицы, открытой для движения;</w:t>
      </w:r>
    </w:p>
    <w:p w:rsidR="00EA5740" w:rsidRPr="007910B3" w:rsidRDefault="00EA5740" w:rsidP="00EA5740">
      <w:pPr>
        <w:rPr>
          <w:rFonts w:cs="TimesNewRomanPS-BoldMT"/>
          <w:bCs/>
          <w:color w:val="000000"/>
        </w:rPr>
      </w:pPr>
      <w:r w:rsidRPr="007910B3">
        <w:rPr>
          <w:rFonts w:cs="TimesNewRomanPS-BoldMT"/>
          <w:bCs/>
          <w:color w:val="000000"/>
        </w:rPr>
        <w:t>е)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EA5740" w:rsidRPr="007910B3" w:rsidRDefault="00EA5740" w:rsidP="00EA5740">
      <w:pPr>
        <w:rPr>
          <w:rFonts w:cs="TimesNewRomanPS-BoldMT"/>
          <w:bCs/>
          <w:color w:val="000000"/>
        </w:rPr>
      </w:pPr>
      <w:r w:rsidRPr="007910B3">
        <w:rPr>
          <w:rFonts w:cs="TimesNewRomanPS-BoldMT"/>
          <w:bCs/>
          <w:color w:val="000000"/>
        </w:rPr>
        <w:lastRenderedPageBreak/>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EA5740" w:rsidRPr="007910B3" w:rsidRDefault="00EA5740" w:rsidP="00EA5740">
      <w:pPr>
        <w:rPr>
          <w:rFonts w:cs="TimesNewRomanPS-BoldMT"/>
          <w:bCs/>
          <w:color w:val="000000"/>
        </w:rPr>
      </w:pPr>
      <w:r w:rsidRPr="007910B3">
        <w:rPr>
          <w:rFonts w:cs="TimesNewRomanPS-BoldMT"/>
          <w:bCs/>
          <w:color w:val="000000"/>
        </w:rP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g-бис) термин "велосипедная полоса движения" означает полосу проезжей части, предназначенную для велосипедистов. Велосипедная полоса движения отделяется от остальной проезжей части с помощью продольной дорожной разметки;</w:t>
      </w:r>
    </w:p>
    <w:p w:rsidR="00EA5740" w:rsidRPr="007910B3" w:rsidRDefault="00EA5740" w:rsidP="00EA5740">
      <w:pPr>
        <w:rPr>
          <w:rFonts w:cs="TimesNewRomanPS-BoldMT"/>
          <w:bCs/>
          <w:color w:val="000000"/>
        </w:rPr>
      </w:pPr>
      <w:r w:rsidRPr="007910B3">
        <w:rPr>
          <w:rFonts w:cs="TimesNewRomanPS-BoldMT"/>
          <w:bCs/>
          <w:color w:val="000000"/>
        </w:rPr>
        <w:t>g-тер) термин "велосипедная дорожка" означает отдельную дорогу или часть дороги, предназначенную для велосипедистов и обозначенную соответствующим знаком. Велосипедная дорожка конструктивно отделяется от других дорог или от других элементов одной и той же дороги;</w:t>
      </w:r>
    </w:p>
    <w:p w:rsidR="00EA5740" w:rsidRPr="007910B3" w:rsidRDefault="00EA5740" w:rsidP="00EA5740">
      <w:pPr>
        <w:rPr>
          <w:rFonts w:cs="TimesNewRomanPS-BoldMT"/>
          <w:bCs/>
          <w:color w:val="000000"/>
        </w:rPr>
      </w:pPr>
      <w:r w:rsidRPr="007910B3">
        <w:rPr>
          <w:rFonts w:cs="TimesNewRomanPS-BoldMT"/>
          <w:bCs/>
          <w:color w:val="000000"/>
        </w:rP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EA5740" w:rsidRPr="007910B3" w:rsidRDefault="00EA5740" w:rsidP="00EA5740">
      <w:pPr>
        <w:rPr>
          <w:rFonts w:cs="TimesNewRomanPS-BoldMT"/>
          <w:bCs/>
          <w:color w:val="000000"/>
        </w:rPr>
      </w:pPr>
      <w:r w:rsidRPr="007910B3">
        <w:rPr>
          <w:rFonts w:cs="TimesNewRomanPS-BoldMT"/>
          <w:bCs/>
          <w:color w:val="000000"/>
        </w:rP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EA5740" w:rsidRPr="007910B3" w:rsidRDefault="00EA5740" w:rsidP="00EA5740">
      <w:pPr>
        <w:rPr>
          <w:rFonts w:cs="TimesNewRomanPS-BoldMT"/>
          <w:bCs/>
          <w:color w:val="000000"/>
        </w:rPr>
      </w:pPr>
      <w:r w:rsidRPr="007910B3">
        <w:rPr>
          <w:rFonts w:cs="TimesNewRomanPS-BoldMT"/>
          <w:bCs/>
          <w:color w:val="000000"/>
        </w:rP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EA5740" w:rsidRPr="007910B3" w:rsidRDefault="00EA5740" w:rsidP="00EA5740">
      <w:pPr>
        <w:rPr>
          <w:rFonts w:cs="TimesNewRomanPS-BoldMT"/>
          <w:bCs/>
          <w:color w:val="000000"/>
        </w:rPr>
      </w:pPr>
      <w:r w:rsidRPr="007910B3">
        <w:rPr>
          <w:rFonts w:cs="TimesNewRomanPS-BoldMT"/>
          <w:bCs/>
          <w:color w:val="000000"/>
        </w:rPr>
        <w:t>ii) не имеет пересечений на одном уровне ни с дорогами, ни с железнодорожными или трамвайными путями, ни с пешеходными дорожками;</w:t>
      </w:r>
    </w:p>
    <w:p w:rsidR="00EA5740" w:rsidRPr="007910B3" w:rsidRDefault="00EA5740" w:rsidP="00EA5740">
      <w:pPr>
        <w:rPr>
          <w:rFonts w:cs="TimesNewRomanPS-BoldMT"/>
          <w:bCs/>
          <w:color w:val="000000"/>
        </w:rPr>
      </w:pPr>
      <w:r w:rsidRPr="007910B3">
        <w:rPr>
          <w:rFonts w:cs="TimesNewRomanPS-BoldMT"/>
          <w:bCs/>
          <w:color w:val="000000"/>
        </w:rPr>
        <w:t>iii) специально обозначена в качестве автомагистрали;</w:t>
      </w:r>
    </w:p>
    <w:p w:rsidR="00EA5740" w:rsidRPr="007910B3" w:rsidRDefault="00EA5740" w:rsidP="00EA5740">
      <w:pPr>
        <w:rPr>
          <w:rFonts w:cs="TimesNewRomanPS-BoldMT"/>
          <w:bCs/>
          <w:color w:val="000000"/>
        </w:rPr>
      </w:pPr>
      <w:r w:rsidRPr="007910B3">
        <w:rPr>
          <w:rFonts w:cs="TimesNewRomanPS-BoldMT"/>
          <w:bCs/>
          <w:color w:val="000000"/>
        </w:rPr>
        <w:t>k) транспортное средство считается:</w:t>
      </w:r>
    </w:p>
    <w:p w:rsidR="00EA5740" w:rsidRPr="007910B3" w:rsidRDefault="00EA5740" w:rsidP="00EA5740">
      <w:pPr>
        <w:rPr>
          <w:rFonts w:cs="TimesNewRomanPS-BoldMT"/>
          <w:bCs/>
          <w:color w:val="000000"/>
        </w:rPr>
      </w:pPr>
      <w:r w:rsidRPr="007910B3">
        <w:rPr>
          <w:rFonts w:cs="TimesNewRomanPS-BoldMT"/>
          <w:bCs/>
          <w:color w:val="000000"/>
        </w:rP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w:t>
      </w:r>
      <w:r w:rsidRPr="007910B3">
        <w:rPr>
          <w:rFonts w:cs="TimesNewRomanPS-BoldMT"/>
          <w:bCs/>
          <w:color w:val="000000"/>
        </w:rPr>
        <w:lastRenderedPageBreak/>
        <w:t>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w:t>
      </w:r>
    </w:p>
    <w:p w:rsidR="00EA5740" w:rsidRPr="007910B3" w:rsidRDefault="00EA5740" w:rsidP="00EA5740">
      <w:pPr>
        <w:rPr>
          <w:rFonts w:cs="TimesNewRomanPS-BoldMT"/>
          <w:bCs/>
          <w:color w:val="000000"/>
        </w:rPr>
      </w:pPr>
      <w:r w:rsidRPr="007910B3">
        <w:rPr>
          <w:rFonts w:cs="TimesNewRomanPS-BoldMT"/>
          <w:bCs/>
          <w:color w:val="000000"/>
        </w:rPr>
        <w:t>m)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см3,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массе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приравнивать велосипеды с подвесным двигателем к мотоциклам при применении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о)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территории Договаривающихся сторон, которые не приравнивают их к мотоциклам, и за исключением рельсовых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EA5740" w:rsidRPr="007910B3" w:rsidRDefault="00EA5740" w:rsidP="00EA5740">
      <w:pPr>
        <w:rPr>
          <w:rFonts w:cs="TimesNewRomanPS-BoldMT"/>
          <w:bCs/>
          <w:color w:val="000000"/>
        </w:rPr>
      </w:pPr>
      <w:r w:rsidRPr="007910B3">
        <w:rPr>
          <w:rFonts w:cs="TimesNewRomanPS-BoldMT"/>
          <w:bCs/>
          <w:color w:val="000000"/>
        </w:rPr>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EA5740" w:rsidRPr="007910B3" w:rsidRDefault="00EA5740" w:rsidP="00EA5740">
      <w:pPr>
        <w:rPr>
          <w:rFonts w:cs="TimesNewRomanPS-BoldMT"/>
          <w:bCs/>
          <w:color w:val="000000"/>
        </w:rPr>
      </w:pPr>
      <w:r w:rsidRPr="007910B3">
        <w:rPr>
          <w:rFonts w:cs="TimesNewRomanPS-BoldMT"/>
          <w:bCs/>
          <w:color w:val="000000"/>
        </w:rP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EA5740" w:rsidRPr="007910B3" w:rsidRDefault="00EA5740" w:rsidP="00EA5740">
      <w:pPr>
        <w:rPr>
          <w:rFonts w:cs="TimesNewRomanPS-BoldMT"/>
          <w:bCs/>
          <w:color w:val="000000"/>
        </w:rPr>
      </w:pPr>
      <w:r w:rsidRPr="007910B3">
        <w:rPr>
          <w:rFonts w:cs="TimesNewRomanPS-BoldMT"/>
          <w:bCs/>
          <w:color w:val="000000"/>
        </w:rPr>
        <w:lastRenderedPageBreak/>
        <w:t>s) термин "легкий прицеп" означает всякий прицеп,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t) термин "состав транспортных средств" означает сцепленные транспортные средства, которые участвуют в дорожном движении как одно целое;</w:t>
      </w:r>
    </w:p>
    <w:p w:rsidR="00EA5740" w:rsidRPr="007910B3" w:rsidRDefault="00EA5740" w:rsidP="00EA5740">
      <w:pPr>
        <w:rPr>
          <w:rFonts w:cs="TimesNewRomanPS-BoldMT"/>
          <w:bCs/>
          <w:color w:val="000000"/>
        </w:rPr>
      </w:pPr>
      <w:r w:rsidRPr="007910B3">
        <w:rPr>
          <w:rFonts w:cs="TimesNewRomanPS-BoldMT"/>
          <w:bCs/>
          <w:color w:val="000000"/>
        </w:rPr>
        <w:t>u) термин "транспортное средство с полуприцепом" означает состав из автомобиля и сцепленного с ним полуприцепа;</w:t>
      </w:r>
    </w:p>
    <w:p w:rsidR="00EA5740" w:rsidRPr="007910B3" w:rsidRDefault="00EA5740" w:rsidP="00EA5740">
      <w:pPr>
        <w:rPr>
          <w:rFonts w:cs="TimesNewRomanPS-BoldMT"/>
          <w:bCs/>
          <w:color w:val="000000"/>
        </w:rPr>
      </w:pPr>
      <w:r w:rsidRPr="007910B3">
        <w:rPr>
          <w:rFonts w:cs="TimesNewRomanPS-BoldMT"/>
          <w:bCs/>
          <w:color w:val="000000"/>
        </w:rP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EA5740" w:rsidRPr="007910B3" w:rsidRDefault="00EA5740" w:rsidP="00EA5740">
      <w:pPr>
        <w:rPr>
          <w:rFonts w:cs="TimesNewRomanPS-BoldMT"/>
          <w:bCs/>
          <w:color w:val="000000"/>
        </w:rPr>
      </w:pPr>
      <w:r w:rsidRPr="007910B3">
        <w:rPr>
          <w:rFonts w:cs="TimesNewRomanPS-BoldMT"/>
          <w:bCs/>
          <w:color w:val="000000"/>
        </w:rP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EA5740" w:rsidRPr="007910B3" w:rsidRDefault="00EA5740" w:rsidP="00EA5740">
      <w:pPr>
        <w:rPr>
          <w:rFonts w:cs="TimesNewRomanPS-BoldMT"/>
          <w:bCs/>
          <w:color w:val="000000"/>
        </w:rPr>
      </w:pPr>
      <w:r w:rsidRPr="007910B3">
        <w:rPr>
          <w:rFonts w:cs="TimesNewRomanPS-BoldMT"/>
          <w:bCs/>
          <w:color w:val="000000"/>
        </w:rPr>
        <w:t xml:space="preserve">у) термин "масса </w:t>
      </w:r>
      <w:r w:rsidRPr="007910B3">
        <w:rPr>
          <w:rFonts w:eastAsia="MS Gothic" w:cs="MS Gothic"/>
          <w:bCs/>
          <w:color w:val="000000"/>
        </w:rPr>
        <w:t>詒</w:t>
      </w:r>
      <w:r w:rsidRPr="007910B3">
        <w:rPr>
          <w:rFonts w:cs="Calibri"/>
          <w:bCs/>
          <w:color w:val="000000"/>
        </w:rPr>
        <w:t>с</w:t>
      </w:r>
      <w:r w:rsidRPr="007910B3">
        <w:rPr>
          <w:rFonts w:cs="TimesNewRomanPS-BoldMT"/>
          <w:bCs/>
          <w:color w:val="000000"/>
        </w:rPr>
        <w:t xml:space="preserve"> нагрузкой" означает фактическую массу груженого транспортного средства, экипажа и пассажиров;</w:t>
      </w:r>
    </w:p>
    <w:p w:rsidR="00EA5740" w:rsidRPr="007910B3" w:rsidRDefault="00EA5740" w:rsidP="00EA5740">
      <w:pPr>
        <w:rPr>
          <w:rFonts w:cs="TimesNewRomanPS-BoldMT"/>
          <w:bCs/>
          <w:color w:val="000000"/>
        </w:rPr>
      </w:pPr>
      <w:r w:rsidRPr="007910B3">
        <w:rPr>
          <w:rFonts w:cs="TimesNewRomanPS-BoldMT"/>
          <w:bCs/>
          <w:color w:val="000000"/>
        </w:rPr>
        <w:t>z)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EA5740" w:rsidRPr="007910B3" w:rsidRDefault="00EA5740" w:rsidP="00EA5740">
      <w:pPr>
        <w:rPr>
          <w:rFonts w:cs="TimesNewRomanPS-BoldMT"/>
          <w:bCs/>
          <w:color w:val="000000"/>
        </w:rPr>
      </w:pPr>
      <w:r w:rsidRPr="007910B3">
        <w:rPr>
          <w:rFonts w:cs="TimesNewRomanPS-BoldMT"/>
          <w:bCs/>
          <w:color w:val="000000"/>
        </w:rPr>
        <w:t>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w:t>
      </w:r>
    </w:p>
    <w:p w:rsidR="00EA5740" w:rsidRPr="007910B3" w:rsidRDefault="00EA5740" w:rsidP="00EA5740">
      <w:pPr>
        <w:rPr>
          <w:rFonts w:cs="TimesNewRomanPS-BoldMT"/>
          <w:b/>
          <w:bCs/>
          <w:color w:val="000000"/>
        </w:rPr>
      </w:pPr>
      <w:r w:rsidRPr="007910B3">
        <w:rPr>
          <w:rFonts w:cs="TimesNewRomanPS-BoldMT"/>
          <w:b/>
          <w:bCs/>
          <w:color w:val="000000"/>
        </w:rPr>
        <w:t>Приложения к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Нижеследующие приложения к настоящей Конвенции являются ее неотъемлемой частью:</w:t>
      </w:r>
    </w:p>
    <w:p w:rsidR="00EA5740" w:rsidRPr="007910B3" w:rsidRDefault="00EA5740" w:rsidP="00EA5740">
      <w:pPr>
        <w:rPr>
          <w:rFonts w:cs="TimesNewRomanPS-BoldMT"/>
          <w:bCs/>
          <w:color w:val="000000"/>
        </w:rPr>
      </w:pPr>
      <w:r w:rsidRPr="007910B3">
        <w:rPr>
          <w:rFonts w:cs="TimesNewRomanPS-BoldMT"/>
          <w:bCs/>
          <w:color w:val="000000"/>
        </w:rPr>
        <w:t>Приложение 1: 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r w:rsidRPr="007910B3">
        <w:rPr>
          <w:rFonts w:cs="TimesNewRomanPS-BoldMT"/>
          <w:bCs/>
          <w:color w:val="000000"/>
        </w:rPr>
        <w:t>Приложение 2: Регистрационный номер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3: 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lastRenderedPageBreak/>
        <w:t>Приложение 4: 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5: Технические условия, касающиеся автомобилей и прицепов; Приложение 6: Национальное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Приложение 7: 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w:t>
      </w:r>
    </w:p>
    <w:p w:rsidR="00EA5740" w:rsidRPr="007910B3" w:rsidRDefault="00EA5740" w:rsidP="00EA5740">
      <w:pPr>
        <w:rPr>
          <w:rFonts w:cs="TimesNewRomanPS-BoldMT"/>
          <w:b/>
          <w:bCs/>
          <w:color w:val="000000"/>
        </w:rPr>
      </w:pPr>
      <w:r w:rsidRPr="007910B3">
        <w:rPr>
          <w:rFonts w:cs="TimesNewRomanPS-BoldMT"/>
          <w:b/>
          <w:bCs/>
          <w:color w:val="000000"/>
        </w:rPr>
        <w:t>Обязательства Договаривающихся сторон</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главы II настоящей Конвенции. При условии, что эти правила ни в каком отношении не противоречат упомянутым положениям:</w:t>
      </w:r>
    </w:p>
    <w:p w:rsidR="00EA5740" w:rsidRPr="007910B3" w:rsidRDefault="00EA5740" w:rsidP="00EA5740">
      <w:pPr>
        <w:rPr>
          <w:rFonts w:cs="TimesNewRomanPS-BoldMT"/>
          <w:bCs/>
          <w:color w:val="000000"/>
        </w:rPr>
      </w:pPr>
      <w:r w:rsidRPr="007910B3">
        <w:rPr>
          <w:rFonts w:cs="TimesNewRomanPS-BoldMT"/>
          <w:bCs/>
          <w:color w:val="000000"/>
        </w:rPr>
        <w:t>i) эти правила могут не включать те положения, которые относятся к случаям, не имеющим места на территории данной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ii) эти правила могут содержать положения, не предусмотренные в главе II.</w:t>
      </w:r>
    </w:p>
    <w:p w:rsidR="00EA5740" w:rsidRPr="007910B3" w:rsidRDefault="00EA5740" w:rsidP="00EA5740">
      <w:pPr>
        <w:rPr>
          <w:rFonts w:cs="TimesNewRomanPS-BoldMT"/>
          <w:bCs/>
          <w:color w:val="000000"/>
        </w:rPr>
      </w:pPr>
      <w:r w:rsidRPr="007910B3">
        <w:rPr>
          <w:rFonts w:cs="TimesNewRomanPS-BoldMT"/>
          <w:bCs/>
          <w:color w:val="000000"/>
        </w:rPr>
        <w:t>b)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 </w:t>
      </w:r>
    </w:p>
    <w:p w:rsidR="00EA5740" w:rsidRPr="007910B3" w:rsidRDefault="00EA5740" w:rsidP="00EA5740">
      <w:pPr>
        <w:rPr>
          <w:rFonts w:cs="TimesNewRomanPS-BoldMT"/>
          <w:bCs/>
          <w:color w:val="000000"/>
        </w:rPr>
      </w:pPr>
      <w:r w:rsidRPr="007910B3">
        <w:rPr>
          <w:rFonts w:cs="TimesNewRomanPS-BoldMT"/>
          <w:bCs/>
          <w:color w:val="000000"/>
        </w:rPr>
        <w:t>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и водители которых отвечают требованиям главы IV;</w:t>
      </w:r>
    </w:p>
    <w:p w:rsidR="00EA5740" w:rsidRPr="007910B3" w:rsidRDefault="00EA5740" w:rsidP="00EA5740">
      <w:pPr>
        <w:rPr>
          <w:rFonts w:cs="TimesNewRomanPS-BoldMT"/>
          <w:bCs/>
          <w:color w:val="000000"/>
        </w:rPr>
      </w:pPr>
      <w:r w:rsidRPr="007910B3">
        <w:rPr>
          <w:rFonts w:cs="TimesNewRomanPS-BoldMT"/>
          <w:bCs/>
          <w:color w:val="000000"/>
        </w:rPr>
        <w:t xml:space="preserve">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w:t>
      </w:r>
      <w:r w:rsidRPr="007910B3">
        <w:rPr>
          <w:rFonts w:cs="TimesNewRomanPS-BoldMT"/>
          <w:bCs/>
          <w:color w:val="000000"/>
        </w:rPr>
        <w:lastRenderedPageBreak/>
        <w:t>доказано обратное, что транспортные средства, на которые они выданы, отвечают условиям, предусмотренным в указанной главе III.</w:t>
      </w:r>
    </w:p>
    <w:p w:rsidR="00EA5740" w:rsidRPr="007910B3" w:rsidRDefault="00EA5740" w:rsidP="00EA5740">
      <w:pPr>
        <w:rPr>
          <w:rFonts w:cs="TimesNewRomanPS-BoldMT"/>
          <w:bCs/>
          <w:color w:val="000000"/>
        </w:rPr>
      </w:pPr>
      <w:r w:rsidRPr="007910B3">
        <w:rPr>
          <w:rFonts w:cs="TimesNewRomanPS-BoldMT"/>
          <w:bCs/>
          <w:color w:val="000000"/>
        </w:rP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главе IV,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V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2 статьи 54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5-бис. Договаривающиеся стороны принимают необходимые меры для обеспечения обучения правилам дорожного движения на регулярной и постоянной основе, особенно в школах на всех уровнях.</w:t>
      </w:r>
    </w:p>
    <w:p w:rsidR="00EA5740" w:rsidRPr="007910B3" w:rsidRDefault="00EA5740" w:rsidP="00EA5740">
      <w:pPr>
        <w:rPr>
          <w:rFonts w:cs="TimesNewRomanPS-BoldMT"/>
          <w:bCs/>
          <w:color w:val="000000"/>
        </w:rPr>
      </w:pPr>
      <w:r w:rsidRPr="007910B3">
        <w:rPr>
          <w:rFonts w:cs="TimesNewRomanPS-BoldMT"/>
          <w:bCs/>
          <w:color w:val="000000"/>
        </w:rPr>
        <w:t>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преподавателей, осуществляющих такое обучение.</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обязуются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w:t>
      </w:r>
    </w:p>
    <w:p w:rsidR="00EA5740" w:rsidRPr="007910B3" w:rsidRDefault="00EA5740" w:rsidP="00EA5740">
      <w:pPr>
        <w:rPr>
          <w:rFonts w:cs="TimesNewRomanPS-BoldMT"/>
          <w:bCs/>
          <w:color w:val="000000"/>
        </w:rPr>
      </w:pPr>
      <w:r w:rsidRPr="007910B3">
        <w:rPr>
          <w:rFonts w:cs="TimesNewRomanPS-BoldMT"/>
          <w:bCs/>
          <w:color w:val="000000"/>
        </w:rP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EA5740" w:rsidRPr="007910B3" w:rsidRDefault="00EA5740" w:rsidP="00EA5740">
      <w:pPr>
        <w:rPr>
          <w:rFonts w:cs="TimesNewRomanPS-BoldMT"/>
          <w:bCs/>
          <w:color w:val="000000"/>
        </w:rPr>
      </w:pPr>
      <w:r w:rsidRPr="007910B3">
        <w:rPr>
          <w:rFonts w:cs="TimesNewRomanPS-BoldMT"/>
          <w:bCs/>
          <w:color w:val="000000"/>
        </w:rPr>
        <w:t xml:space="preserve">8. Положения пунктов 3, 5 и 7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w:t>
      </w:r>
      <w:r w:rsidRPr="007910B3">
        <w:rPr>
          <w:rFonts w:cs="TimesNewRomanPS-BoldMT"/>
          <w:bCs/>
          <w:color w:val="000000"/>
        </w:rPr>
        <w:lastRenderedPageBreak/>
        <w:t>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w:t>
      </w:r>
    </w:p>
    <w:p w:rsidR="00EA5740" w:rsidRPr="007910B3" w:rsidRDefault="00EA5740" w:rsidP="00EA5740">
      <w:pPr>
        <w:rPr>
          <w:rFonts w:cs="TimesNewRomanPS-BoldMT"/>
          <w:b/>
          <w:bCs/>
          <w:color w:val="000000"/>
        </w:rPr>
      </w:pPr>
      <w:r w:rsidRPr="007910B3">
        <w:rPr>
          <w:rFonts w:cs="TimesNewRomanPS-BoldMT"/>
          <w:b/>
          <w:bCs/>
          <w:color w:val="000000"/>
        </w:rPr>
        <w:t>Дорожные знаки и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EA5740" w:rsidRPr="007910B3" w:rsidRDefault="00EA5740" w:rsidP="00EA5740">
      <w:pPr>
        <w:rPr>
          <w:rFonts w:cs="TimesNewRomanPS-BoldMT"/>
          <w:bCs/>
          <w:color w:val="000000"/>
        </w:rPr>
      </w:pPr>
      <w:r w:rsidRPr="007910B3">
        <w:rPr>
          <w:rFonts w:cs="TimesNewRomanPS-BoldMT"/>
          <w:bCs/>
          <w:color w:val="000000"/>
        </w:rPr>
        <w:t>а)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EA5740" w:rsidRPr="007910B3" w:rsidRDefault="00EA5740" w:rsidP="00EA5740">
      <w:pPr>
        <w:rPr>
          <w:rFonts w:cs="TimesNewRomanPS-BoldMT"/>
          <w:bCs/>
          <w:color w:val="000000"/>
        </w:rPr>
      </w:pPr>
      <w:r w:rsidRPr="007910B3">
        <w:rPr>
          <w:rFonts w:cs="TimesNewRomanPS-BoldMT"/>
          <w:bCs/>
          <w:color w:val="000000"/>
        </w:rPr>
        <w:t>b) число типов сигналов было ограничено, и сигналы устанавливались лишь в тех местах, где их наличие считается полезным;</w:t>
      </w:r>
    </w:p>
    <w:p w:rsidR="00EA5740" w:rsidRPr="007910B3" w:rsidRDefault="00EA5740" w:rsidP="00EA5740">
      <w:pPr>
        <w:rPr>
          <w:rFonts w:cs="TimesNewRomanPS-BoldMT"/>
          <w:bCs/>
          <w:color w:val="000000"/>
        </w:rPr>
      </w:pPr>
      <w:r w:rsidRPr="007910B3">
        <w:rPr>
          <w:rFonts w:cs="TimesNewRomanPS-BoldMT"/>
          <w:bCs/>
          <w:color w:val="000000"/>
        </w:rPr>
        <w:t>с)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EA5740" w:rsidRPr="007910B3" w:rsidRDefault="00EA5740" w:rsidP="00EA5740">
      <w:pPr>
        <w:rPr>
          <w:rFonts w:cs="TimesNewRomanPS-BoldMT"/>
          <w:bCs/>
          <w:color w:val="000000"/>
        </w:rPr>
      </w:pPr>
      <w:r w:rsidRPr="007910B3">
        <w:rPr>
          <w:rFonts w:cs="TimesNewRomanPS-BoldMT"/>
          <w:bCs/>
          <w:color w:val="000000"/>
        </w:rPr>
        <w:t>d) было запрещено:</w:t>
      </w:r>
    </w:p>
    <w:p w:rsidR="00EA5740" w:rsidRPr="007910B3" w:rsidRDefault="00EA5740" w:rsidP="00EA5740">
      <w:pPr>
        <w:rPr>
          <w:rFonts w:cs="TimesNewRomanPS-BoldMT"/>
          <w:bCs/>
          <w:color w:val="000000"/>
        </w:rPr>
      </w:pPr>
      <w:r w:rsidRPr="007910B3">
        <w:rPr>
          <w:rFonts w:cs="TimesNewRomanPS-BoldMT"/>
          <w:bCs/>
          <w:color w:val="000000"/>
        </w:rP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EA5740" w:rsidRPr="007910B3" w:rsidRDefault="00EA5740" w:rsidP="00EA5740">
      <w:pPr>
        <w:rPr>
          <w:rFonts w:cs="TimesNewRomanPS-BoldMT"/>
          <w:bCs/>
          <w:color w:val="000000"/>
        </w:rPr>
      </w:pPr>
      <w:r w:rsidRPr="007910B3">
        <w:rPr>
          <w:rFonts w:cs="TimesNewRomanPS-BoldMT"/>
          <w:bCs/>
          <w:color w:val="000000"/>
        </w:rP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ПРАВИЛА ДОРОЖНОГО ДВИЖЕНИЯ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w:t>
      </w:r>
    </w:p>
    <w:p w:rsidR="00EA5740" w:rsidRPr="007910B3" w:rsidRDefault="00EA5740" w:rsidP="00EA5740">
      <w:pPr>
        <w:rPr>
          <w:rFonts w:cs="TimesNewRomanPS-BoldMT"/>
          <w:b/>
          <w:bCs/>
          <w:color w:val="000000"/>
        </w:rPr>
      </w:pPr>
      <w:r w:rsidRPr="007910B3">
        <w:rPr>
          <w:rFonts w:cs="TimesNewRomanPS-BoldMT"/>
          <w:b/>
          <w:bCs/>
          <w:color w:val="000000"/>
        </w:rPr>
        <w:t>Значение дорожных знаков и сигналов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выполнять предписания дорожных знаков и сигналов, световых дорожных сигналов или разметки дорог, даже v</w:t>
      </w:r>
      <w:r w:rsidRPr="007910B3">
        <w:rPr>
          <w:rFonts w:eastAsia="MS Gothic" w:cs="MS Gothic"/>
          <w:bCs/>
          <w:color w:val="000000"/>
        </w:rPr>
        <w:t>ｵ</w:t>
      </w:r>
      <w:r w:rsidRPr="007910B3">
        <w:rPr>
          <w:rFonts w:cs="TimesNewRomanPS-BoldMT"/>
          <w:bCs/>
          <w:color w:val="000000"/>
        </w:rPr>
        <w:t>v</w:t>
      </w:r>
      <w:r w:rsidRPr="007910B3">
        <w:rPr>
          <w:rFonts w:eastAsia="MS Gothic" w:cs="MS Gothic"/>
          <w:bCs/>
          <w:color w:val="000000"/>
        </w:rPr>
        <w:t>ｵ</w:t>
      </w:r>
      <w:r w:rsidRPr="007910B3">
        <w:rPr>
          <w:rFonts w:cs="TimesNewRomanPS-BoldMT"/>
          <w:bCs/>
          <w:color w:val="000000"/>
        </w:rPr>
        <w:t>если упомянутые предписания кажутся противоречащими другим правилам движения.</w:t>
      </w:r>
    </w:p>
    <w:p w:rsidR="00EA5740" w:rsidRPr="007910B3" w:rsidRDefault="00EA5740" w:rsidP="00EA5740">
      <w:pPr>
        <w:rPr>
          <w:rFonts w:cs="TimesNewRomanPS-BoldMT"/>
          <w:bCs/>
          <w:color w:val="000000"/>
        </w:rPr>
      </w:pPr>
      <w:r w:rsidRPr="007910B3">
        <w:rPr>
          <w:rFonts w:cs="TimesNewRomanPS-BoldMT"/>
          <w:bCs/>
          <w:color w:val="000000"/>
        </w:rPr>
        <w:t>2. Предписания световых дорожных сигналов превалируют над предписаниями дорожных знаков, определяющих преимущественное право проезда.</w:t>
      </w:r>
    </w:p>
    <w:p w:rsidR="00EA5740" w:rsidRPr="007910B3" w:rsidRDefault="00EA5740" w:rsidP="00EA5740">
      <w:pPr>
        <w:rPr>
          <w:rFonts w:cs="TimesNewRomanPS-BoldMT"/>
          <w:b/>
          <w:bCs/>
          <w:color w:val="000000"/>
        </w:rPr>
      </w:pPr>
      <w:r w:rsidRPr="007910B3">
        <w:rPr>
          <w:rFonts w:cs="TimesNewRomanPS-BoldMT"/>
          <w:b/>
          <w:bCs/>
          <w:color w:val="000000"/>
        </w:rPr>
        <w:t>СТАТЬЯ 6</w:t>
      </w:r>
    </w:p>
    <w:p w:rsidR="00EA5740" w:rsidRPr="007910B3" w:rsidRDefault="00EA5740" w:rsidP="00EA5740">
      <w:pPr>
        <w:rPr>
          <w:rFonts w:cs="TimesNewRomanPS-BoldMT"/>
          <w:bCs/>
          <w:color w:val="000000"/>
        </w:rPr>
      </w:pPr>
      <w:r w:rsidRPr="007910B3">
        <w:rPr>
          <w:rFonts w:cs="TimesNewRomanPS-BoldMT"/>
          <w:bCs/>
          <w:color w:val="000000"/>
        </w:rPr>
        <w:t>Сигналы лиц, уполномоченных регулировать дорожное движение 1. Лица, уполномоченные регулировать дорожное движение, должны быть хорошо распознаваемыми и видимыми на расстоянии как днем, так и ночью.</w:t>
      </w:r>
    </w:p>
    <w:p w:rsidR="00EA5740" w:rsidRPr="007910B3" w:rsidRDefault="00EA5740" w:rsidP="00EA5740">
      <w:pPr>
        <w:rPr>
          <w:rFonts w:cs="TimesNewRomanPS-BoldMT"/>
          <w:bCs/>
          <w:color w:val="000000"/>
        </w:rPr>
      </w:pPr>
      <w:r w:rsidRPr="007910B3">
        <w:rPr>
          <w:rFonts w:cs="TimesNewRomanPS-BoldMT"/>
          <w:bCs/>
          <w:color w:val="000000"/>
        </w:rPr>
        <w:t>2. Пользователи дороги должны немедленно выполнять любое указание лиц, уполномоченных регулировать дорожное движение.</w:t>
      </w:r>
    </w:p>
    <w:p w:rsidR="00EA5740" w:rsidRPr="007910B3" w:rsidRDefault="00EA5740" w:rsidP="00EA5740">
      <w:pPr>
        <w:rPr>
          <w:rFonts w:cs="TimesNewRomanPS-BoldMT"/>
          <w:bCs/>
          <w:color w:val="000000"/>
        </w:rPr>
      </w:pPr>
      <w:r w:rsidRPr="007910B3">
        <w:rPr>
          <w:rFonts w:cs="TimesNewRomanPS-BoldMT"/>
          <w:bCs/>
          <w:color w:val="000000"/>
        </w:rPr>
        <w:t>3. Рекомендуется5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EA5740" w:rsidRPr="007910B3" w:rsidRDefault="00EA5740" w:rsidP="00EA5740">
      <w:pPr>
        <w:rPr>
          <w:rFonts w:cs="TimesNewRomanPS-BoldMT"/>
          <w:bCs/>
          <w:color w:val="000000"/>
        </w:rPr>
      </w:pPr>
      <w:r w:rsidRPr="007910B3">
        <w:rPr>
          <w:rFonts w:cs="TimesNewRomanPS-BoldMT"/>
          <w:bCs/>
          <w:color w:val="000000"/>
        </w:rPr>
        <w:t>а)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 ;</w:t>
      </w:r>
    </w:p>
    <w:p w:rsidR="00EA5740" w:rsidRPr="007910B3" w:rsidRDefault="00EA5740" w:rsidP="00EA5740">
      <w:pPr>
        <w:rPr>
          <w:rFonts w:cs="TimesNewRomanPS-BoldMT"/>
          <w:bCs/>
          <w:color w:val="000000"/>
        </w:rPr>
      </w:pPr>
      <w:r w:rsidRPr="007910B3">
        <w:rPr>
          <w:rFonts w:cs="TimesNewRomanPS-BoldMT"/>
          <w:bCs/>
          <w:color w:val="000000"/>
        </w:rPr>
        <w:t>с) покачивание красным огнем; этот жест означает сигнал "стоп" для пользователей дороги, в сторону которых направлен этот огонь.</w:t>
      </w:r>
    </w:p>
    <w:p w:rsidR="00EA5740" w:rsidRPr="007910B3" w:rsidRDefault="00EA5740" w:rsidP="00EA5740">
      <w:pPr>
        <w:rPr>
          <w:rFonts w:cs="TimesNewRomanPS-BoldMT"/>
          <w:bCs/>
          <w:color w:val="000000"/>
        </w:rPr>
      </w:pPr>
      <w:r w:rsidRPr="007910B3">
        <w:rPr>
          <w:rFonts w:cs="TimesNewRomanPS-BoldMT"/>
          <w:bCs/>
          <w:color w:val="000000"/>
        </w:rP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7</w:t>
      </w:r>
    </w:p>
    <w:p w:rsidR="00EA5740" w:rsidRPr="007910B3" w:rsidRDefault="00EA5740" w:rsidP="00EA5740">
      <w:pPr>
        <w:rPr>
          <w:rFonts w:cs="TimesNewRomanPS-BoldMT"/>
          <w:b/>
          <w:bCs/>
          <w:color w:val="000000"/>
        </w:rPr>
      </w:pPr>
      <w:r w:rsidRPr="007910B3">
        <w:rPr>
          <w:rFonts w:cs="TimesNewRomanPS-BoldMT"/>
          <w:b/>
          <w:bCs/>
          <w:color w:val="000000"/>
        </w:rPr>
        <w:t>Общие правила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пользователи дороги не должны стеснять дорожное движении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EA5740" w:rsidRPr="007910B3" w:rsidRDefault="00EA5740" w:rsidP="00EA5740">
      <w:pPr>
        <w:rPr>
          <w:rFonts w:cs="TimesNewRomanPS-BoldMT"/>
          <w:bCs/>
          <w:color w:val="000000"/>
        </w:rPr>
      </w:pPr>
      <w:r w:rsidRPr="007910B3">
        <w:rPr>
          <w:rFonts w:cs="TimesNewRomanPS-BoldMT"/>
          <w:bCs/>
          <w:color w:val="000000"/>
        </w:rP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EA5740" w:rsidRPr="007910B3" w:rsidRDefault="00EA5740" w:rsidP="00EA5740">
      <w:pPr>
        <w:rPr>
          <w:rFonts w:cs="TimesNewRomanPS-BoldMT"/>
          <w:bCs/>
          <w:color w:val="000000"/>
        </w:rPr>
      </w:pPr>
      <w:r w:rsidRPr="007910B3">
        <w:rPr>
          <w:rFonts w:cs="TimesNewRomanPS-BoldMT"/>
          <w:bCs/>
          <w:color w:val="000000"/>
        </w:rP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8</w:t>
      </w:r>
    </w:p>
    <w:p w:rsidR="00EA5740" w:rsidRPr="007910B3" w:rsidRDefault="00EA5740" w:rsidP="00EA5740">
      <w:pPr>
        <w:rPr>
          <w:rFonts w:cs="TimesNewRomanPS-BoldMT"/>
          <w:b/>
          <w:bCs/>
          <w:color w:val="000000"/>
        </w:rPr>
      </w:pPr>
      <w:r w:rsidRPr="007910B3">
        <w:rPr>
          <w:rFonts w:cs="TimesNewRomanPS-BoldMT"/>
          <w:b/>
          <w:bCs/>
          <w:color w:val="000000"/>
        </w:rPr>
        <w:t>Водители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транспортное средство или состав транспортных средств, которые находятся в движении, должны иметь водителя.</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EA5740" w:rsidRPr="007910B3" w:rsidRDefault="00EA5740" w:rsidP="00EA5740">
      <w:pPr>
        <w:rPr>
          <w:rFonts w:cs="TimesNewRomanPS-BoldMT"/>
          <w:bCs/>
          <w:color w:val="000000"/>
        </w:rPr>
      </w:pPr>
      <w:r w:rsidRPr="007910B3">
        <w:rPr>
          <w:rFonts w:cs="TimesNewRomanPS-BoldMT"/>
          <w:bCs/>
          <w:color w:val="000000"/>
        </w:rP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EA5740" w:rsidRPr="007910B3" w:rsidRDefault="00EA5740" w:rsidP="00EA5740">
      <w:pPr>
        <w:rPr>
          <w:rFonts w:cs="TimesNewRomanPS-BoldMT"/>
          <w:bCs/>
          <w:color w:val="000000"/>
        </w:rPr>
      </w:pPr>
      <w:r w:rsidRPr="007910B3">
        <w:rPr>
          <w:rFonts w:cs="TimesNewRomanPS-BoldMT"/>
          <w:bCs/>
          <w:color w:val="000000"/>
        </w:rPr>
        <w:t>5. Водитель (погонщик) должен быть всегда в состоянии управлять своим транспортным средством (направлять своих животных).</w:t>
      </w:r>
    </w:p>
    <w:p w:rsidR="00EA5740" w:rsidRPr="007910B3" w:rsidRDefault="00EA5740" w:rsidP="00EA5740">
      <w:pPr>
        <w:rPr>
          <w:rFonts w:cs="TimesNewRomanPS-BoldMT"/>
          <w:bCs/>
          <w:color w:val="000000"/>
        </w:rPr>
      </w:pPr>
      <w:r w:rsidRPr="007910B3">
        <w:rPr>
          <w:rFonts w:cs="TimesNewRomanPS-BoldMT"/>
          <w:bCs/>
          <w:color w:val="000000"/>
        </w:rPr>
        <w:lastRenderedPageBreak/>
        <w:t>6. Водителю транспортного средства следует избегать любых действий, которые не связаны с вождением. В национальном законодательстве следует установить правила использования телефонов водителями транспортных средств. В любом случае законодательство должно запрещать использование водителем телефона, удерживаемого рукой, во время движения механического транспортного средства и велосипеда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9</w:t>
      </w:r>
    </w:p>
    <w:p w:rsidR="00EA5740" w:rsidRPr="007910B3" w:rsidRDefault="00EA5740" w:rsidP="00EA5740">
      <w:pPr>
        <w:rPr>
          <w:rFonts w:cs="TimesNewRomanPS-BoldMT"/>
          <w:b/>
          <w:bCs/>
          <w:color w:val="000000"/>
        </w:rPr>
      </w:pPr>
      <w:r w:rsidRPr="007910B3">
        <w:rPr>
          <w:rFonts w:cs="TimesNewRomanPS-BoldMT"/>
          <w:b/>
          <w:bCs/>
          <w:color w:val="000000"/>
        </w:rPr>
        <w:t>Стада животных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10</w:t>
      </w:r>
    </w:p>
    <w:p w:rsidR="00EA5740" w:rsidRPr="007910B3" w:rsidRDefault="00EA5740" w:rsidP="00EA5740">
      <w:pPr>
        <w:rPr>
          <w:rFonts w:cs="TimesNewRomanPS-BoldMT"/>
          <w:b/>
          <w:bCs/>
          <w:color w:val="000000"/>
        </w:rPr>
      </w:pPr>
      <w:r w:rsidRPr="007910B3">
        <w:rPr>
          <w:rFonts w:cs="TimesNewRomanPS-BoldMT"/>
          <w:b/>
          <w:bCs/>
          <w:color w:val="000000"/>
        </w:rPr>
        <w:t>Расположение на проезжей части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Направление движения должно быть одинаковым на всех дорогах данного государства, за исключением в соответствующих случаях, используемых исключительно или главным образом для транзита между двумя другими государствами.</w:t>
      </w:r>
    </w:p>
    <w:p w:rsidR="00EA5740" w:rsidRPr="007910B3" w:rsidRDefault="00EA5740" w:rsidP="00EA5740">
      <w:pPr>
        <w:rPr>
          <w:rFonts w:cs="TimesNewRomanPS-BoldMT"/>
          <w:bCs/>
          <w:color w:val="000000"/>
        </w:rPr>
      </w:pPr>
      <w:r w:rsidRPr="007910B3">
        <w:rPr>
          <w:rFonts w:cs="TimesNewRomanPS-BoldMT"/>
          <w:bCs/>
          <w:color w:val="000000"/>
        </w:rPr>
        <w:t>2. Двигающихся по дороге животных следует вести как можно ближе к краю проезжей части, соответствующему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5. а)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lastRenderedPageBreak/>
        <w:t>6. Не нарушая положений статьи 11 и если дополнительная полоса движения обозначена соответствующим знаком, водители тихоходных транспортных средств должны использовать эту полосу.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11</w:t>
      </w:r>
    </w:p>
    <w:p w:rsidR="00EA5740" w:rsidRPr="007910B3" w:rsidRDefault="00EA5740" w:rsidP="00EA5740">
      <w:pPr>
        <w:rPr>
          <w:rFonts w:cs="TimesNewRomanPS-BoldMT"/>
          <w:b/>
          <w:bCs/>
          <w:color w:val="000000"/>
        </w:rPr>
      </w:pPr>
      <w:r w:rsidRPr="007910B3">
        <w:rPr>
          <w:rFonts w:cs="TimesNewRomanPS-BoldMT"/>
          <w:b/>
          <w:bCs/>
          <w:color w:val="000000"/>
        </w:rPr>
        <w:t>Обгон и движение в рядах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Обгон должен производиться со стороны, противоположной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EA5740" w:rsidRPr="007910B3" w:rsidRDefault="00EA5740" w:rsidP="00EA5740">
      <w:pPr>
        <w:rPr>
          <w:rFonts w:cs="TimesNewRomanPS-BoldMT"/>
          <w:bCs/>
          <w:color w:val="000000"/>
        </w:rPr>
      </w:pPr>
      <w:r w:rsidRPr="007910B3">
        <w:rPr>
          <w:rFonts w:cs="TimesNewRomanPS-BoldMT"/>
          <w:bCs/>
          <w:color w:val="000000"/>
        </w:rPr>
        <w:t>с) В рамках национального законодательства велосипедистам и водителям велосипедов с подвесным двигателем может быть разрешено объезжать стоящие или медленно движущиеся транспортные средства со стороны, соответствующей направлению движения, при наличии достаточного места.</w:t>
      </w:r>
    </w:p>
    <w:p w:rsidR="00EA5740" w:rsidRPr="007910B3" w:rsidRDefault="00EA5740" w:rsidP="00EA5740">
      <w:pPr>
        <w:rPr>
          <w:rFonts w:cs="TimesNewRomanPS-BoldMT"/>
          <w:bCs/>
          <w:color w:val="000000"/>
        </w:rPr>
      </w:pPr>
      <w:r w:rsidRPr="007910B3">
        <w:rPr>
          <w:rFonts w:cs="TimesNewRomanPS-BoldMT"/>
          <w:bCs/>
          <w:color w:val="000000"/>
        </w:rPr>
        <w:t>2. Перед обгоном водитель должен, не нарушая положений пункта 1 статьи 7 и положений статьи 14 настоящей Конвенции, убедиться в том, что:</w:t>
      </w:r>
    </w:p>
    <w:p w:rsidR="00EA5740" w:rsidRPr="007910B3" w:rsidRDefault="00EA5740" w:rsidP="00EA5740">
      <w:pPr>
        <w:rPr>
          <w:rFonts w:cs="TimesNewRomanPS-BoldMT"/>
          <w:bCs/>
          <w:color w:val="000000"/>
        </w:rPr>
      </w:pPr>
      <w:r w:rsidRPr="007910B3">
        <w:rPr>
          <w:rFonts w:cs="TimesNewRomanPS-BoldMT"/>
          <w:bCs/>
          <w:color w:val="000000"/>
        </w:rPr>
        <w:t>а) ни один следующий позади водитель не начал обгона;</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краткое время;</w:t>
      </w:r>
    </w:p>
    <w:p w:rsidR="00EA5740" w:rsidRPr="007910B3" w:rsidRDefault="00EA5740" w:rsidP="00EA5740">
      <w:pPr>
        <w:rPr>
          <w:rFonts w:cs="TimesNewRomanPS-BoldMT"/>
          <w:bCs/>
          <w:color w:val="000000"/>
        </w:rPr>
      </w:pPr>
      <w:r w:rsidRPr="007910B3">
        <w:rPr>
          <w:rFonts w:cs="TimesNewRomanPS-BoldMT"/>
          <w:bCs/>
          <w:color w:val="000000"/>
        </w:rPr>
        <w:t>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пунктом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Во исполнение положений пункта 2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EA5740" w:rsidRPr="007910B3" w:rsidRDefault="00EA5740" w:rsidP="00EA5740">
      <w:pPr>
        <w:rPr>
          <w:rFonts w:cs="TimesNewRomanPS-BoldMT"/>
          <w:bCs/>
          <w:color w:val="000000"/>
        </w:rPr>
      </w:pPr>
      <w:r w:rsidRPr="007910B3">
        <w:rPr>
          <w:rFonts w:cs="TimesNewRomanPS-BoldMT"/>
          <w:bCs/>
          <w:color w:val="000000"/>
        </w:rPr>
        <w:t>4. B момент обгона водитель должен оставлять для обгоняемого пользователя или пользователей дороги достаточное боковое пространство.</w:t>
      </w:r>
    </w:p>
    <w:p w:rsidR="00EA5740" w:rsidRPr="007910B3" w:rsidRDefault="00EA5740" w:rsidP="00EA5740">
      <w:pPr>
        <w:rPr>
          <w:rFonts w:cs="TimesNewRomanPS-BoldMT"/>
          <w:bCs/>
          <w:color w:val="000000"/>
        </w:rPr>
      </w:pPr>
      <w:r w:rsidRPr="007910B3">
        <w:rPr>
          <w:rFonts w:cs="TimesNewRomanPS-BoldMT"/>
          <w:bCs/>
          <w:color w:val="000000"/>
        </w:rPr>
        <w:lastRenderedPageBreak/>
        <w:t>5. а)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3 500 кг или конструктивная скорость которых не превышает 40 км/час (25 миль/час).</w:t>
      </w:r>
    </w:p>
    <w:p w:rsidR="00EA5740" w:rsidRPr="007910B3" w:rsidRDefault="00EA5740" w:rsidP="00EA5740">
      <w:pPr>
        <w:rPr>
          <w:rFonts w:cs="TimesNewRomanPS-BoldMT"/>
          <w:bCs/>
          <w:color w:val="000000"/>
        </w:rPr>
      </w:pPr>
      <w:r w:rsidRPr="007910B3">
        <w:rPr>
          <w:rFonts w:cs="TimesNewRomanPS-BoldMT"/>
          <w:bCs/>
          <w:color w:val="000000"/>
        </w:rPr>
        <w:t>6. Когда применяются положения подпункта а)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EA5740" w:rsidRPr="007910B3" w:rsidRDefault="00EA5740" w:rsidP="00EA5740">
      <w:pPr>
        <w:rPr>
          <w:rFonts w:cs="TimesNewRomanPS-BoldMT"/>
          <w:bCs/>
          <w:color w:val="000000"/>
        </w:rPr>
      </w:pPr>
      <w:r w:rsidRPr="007910B3">
        <w:rPr>
          <w:rFonts w:cs="TimesNewRomanPS-BoldMT"/>
          <w:bCs/>
          <w:color w:val="000000"/>
        </w:rPr>
        <w:t>а) без ущерба для положений пункта 9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подпункта b) пункта 5 настоящей статьи.</w:t>
      </w:r>
    </w:p>
    <w:p w:rsidR="00EA5740" w:rsidRPr="007910B3" w:rsidRDefault="00EA5740" w:rsidP="00EA5740">
      <w:pPr>
        <w:rPr>
          <w:rFonts w:cs="TimesNewRomanPS-BoldMT"/>
          <w:bCs/>
          <w:color w:val="000000"/>
        </w:rPr>
      </w:pPr>
      <w:r w:rsidRPr="007910B3">
        <w:rPr>
          <w:rFonts w:cs="TimesNewRomanPS-BoldMT"/>
          <w:bCs/>
          <w:color w:val="000000"/>
        </w:rPr>
        <w:t>7. Если полосы разграничены на проезжей части продольной разметкой, водителям запрещается при движении в рядах, описанном в пунктах 5 и 6 настоящей статьи, наезжать на эту разметку.</w:t>
      </w:r>
    </w:p>
    <w:p w:rsidR="00EA5740" w:rsidRPr="007910B3" w:rsidRDefault="00EA5740" w:rsidP="00EA5740">
      <w:pPr>
        <w:rPr>
          <w:rFonts w:cs="TimesNewRomanPS-BoldMT"/>
          <w:bCs/>
          <w:color w:val="000000"/>
        </w:rPr>
      </w:pPr>
      <w:r w:rsidRPr="007910B3">
        <w:rPr>
          <w:rFonts w:cs="TimesNewRomanPS-BoldMT"/>
          <w:bCs/>
          <w:color w:val="000000"/>
        </w:rPr>
        <w:t>8. Без ущерба для положений пункта 2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EA5740" w:rsidRPr="007910B3" w:rsidRDefault="00EA5740" w:rsidP="00EA5740">
      <w:pPr>
        <w:rPr>
          <w:rFonts w:cs="TimesNewRomanPS-BoldMT"/>
          <w:bCs/>
          <w:color w:val="000000"/>
        </w:rPr>
      </w:pPr>
      <w:r w:rsidRPr="007910B3">
        <w:rPr>
          <w:rFonts w:cs="TimesNewRomanPS-BoldMT"/>
          <w:bCs/>
          <w:color w:val="000000"/>
        </w:rPr>
        <w:t>а) непосредственно перед перекрестком и на перекрестке, ином чем перекресток с круговым движением, за исключением:</w:t>
      </w:r>
    </w:p>
    <w:p w:rsidR="00EA5740" w:rsidRPr="007910B3" w:rsidRDefault="00EA5740" w:rsidP="00EA5740">
      <w:pPr>
        <w:rPr>
          <w:rFonts w:cs="TimesNewRomanPS-BoldMT"/>
          <w:bCs/>
          <w:color w:val="000000"/>
        </w:rPr>
      </w:pPr>
      <w:r w:rsidRPr="007910B3">
        <w:rPr>
          <w:rFonts w:cs="TimesNewRomanPS-BoldMT"/>
          <w:bCs/>
          <w:color w:val="000000"/>
        </w:rPr>
        <w:t>i) случая, предусмотренного в подпункте b)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ii) случая, когда обгон совершается по дороге, при движении по которой на перекрестке предоставляется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lastRenderedPageBreak/>
        <w:t>iii) случая, когда движение на перекрестке регулируется регулировщиком или световыми дорожными сигналами;</w:t>
      </w:r>
    </w:p>
    <w:p w:rsidR="00EA5740" w:rsidRPr="007910B3" w:rsidRDefault="00EA5740" w:rsidP="00EA5740">
      <w:pPr>
        <w:rPr>
          <w:rFonts w:cs="TimesNewRomanPS-BoldMT"/>
          <w:bCs/>
          <w:color w:val="000000"/>
        </w:rPr>
      </w:pPr>
      <w:r w:rsidRPr="007910B3">
        <w:rPr>
          <w:rFonts w:cs="TimesNewRomanPS-BoldMT"/>
          <w:bCs/>
          <w:color w:val="000000"/>
        </w:rPr>
        <w:t>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проезд16.</w:t>
      </w:r>
    </w:p>
    <w:p w:rsidR="00EA5740" w:rsidRPr="007910B3" w:rsidRDefault="00EA5740" w:rsidP="00EA5740">
      <w:pPr>
        <w:rPr>
          <w:rFonts w:cs="TimesNewRomanPS-BoldMT"/>
          <w:bCs/>
          <w:color w:val="000000"/>
        </w:rPr>
      </w:pPr>
      <w:r w:rsidRPr="007910B3">
        <w:rPr>
          <w:rFonts w:cs="TimesNewRomanPS-BoldMT"/>
          <w:bCs/>
          <w:color w:val="000000"/>
        </w:rPr>
        <w:t>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EA5740" w:rsidRPr="007910B3" w:rsidRDefault="00EA5740" w:rsidP="00EA5740">
      <w:pPr>
        <w:rPr>
          <w:rFonts w:cs="TimesNewRomanPS-BoldMT"/>
          <w:bCs/>
          <w:color w:val="000000"/>
        </w:rPr>
      </w:pPr>
      <w:r w:rsidRPr="007910B3">
        <w:rPr>
          <w:rFonts w:cs="TimesNewRomanPS-BoldMT"/>
          <w:bCs/>
          <w:color w:val="000000"/>
        </w:rPr>
        <w:t>10. Водитель, который убедится, что следующий за ним водитель намерен совершить обгон, должен, за исключением случая, предусмотренного в подпункте b) и пункта 1 статьи 16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11. а)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EA5740" w:rsidRPr="007910B3" w:rsidRDefault="00EA5740" w:rsidP="00EA5740">
      <w:pPr>
        <w:rPr>
          <w:rFonts w:cs="TimesNewRomanPS-BoldMT"/>
          <w:bCs/>
          <w:color w:val="000000"/>
        </w:rPr>
      </w:pPr>
      <w:r w:rsidRPr="007910B3">
        <w:rPr>
          <w:rFonts w:cs="TimesNewRomanPS-BoldMT"/>
          <w:bCs/>
          <w:color w:val="000000"/>
        </w:rPr>
        <w:t>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w:t>
      </w:r>
    </w:p>
    <w:p w:rsidR="00EA5740" w:rsidRPr="007910B3" w:rsidRDefault="00EA5740" w:rsidP="00EA5740">
      <w:pPr>
        <w:rPr>
          <w:rFonts w:cs="TimesNewRomanPS-BoldMT"/>
          <w:bCs/>
          <w:color w:val="000000"/>
        </w:rPr>
      </w:pPr>
      <w:r w:rsidRPr="007910B3">
        <w:rPr>
          <w:rFonts w:cs="TimesNewRomanPS-BoldMT"/>
          <w:bCs/>
          <w:color w:val="000000"/>
        </w:rPr>
        <w:t>ii) не применять положений пункта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при наличии соответствующих предписаний, ограничивающих возможность выезда на другую полосу движения;</w:t>
      </w:r>
    </w:p>
    <w:p w:rsidR="00EA5740" w:rsidRPr="007910B3" w:rsidRDefault="00EA5740" w:rsidP="00EA5740">
      <w:pPr>
        <w:rPr>
          <w:rFonts w:cs="TimesNewRomanPS-BoldMT"/>
          <w:bCs/>
          <w:color w:val="000000"/>
        </w:rPr>
      </w:pPr>
      <w:r w:rsidRPr="007910B3">
        <w:rPr>
          <w:rFonts w:cs="TimesNewRomanPS-BoldMT"/>
          <w:bCs/>
          <w:color w:val="000000"/>
        </w:rPr>
        <w:t>b) в случае, предусмотренном выше, в подпункте а), и без ущерба для положений пункта 9 настоящей статьи, такое опережение не считается обгоном по смыслу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12</w:t>
      </w:r>
    </w:p>
    <w:p w:rsidR="00EA5740" w:rsidRPr="007910B3" w:rsidRDefault="00EA5740" w:rsidP="00EA5740">
      <w:pPr>
        <w:rPr>
          <w:rFonts w:cs="TimesNewRomanPS-BoldMT"/>
          <w:b/>
          <w:bCs/>
          <w:color w:val="000000"/>
        </w:rPr>
      </w:pPr>
      <w:r w:rsidRPr="007910B3">
        <w:rPr>
          <w:rFonts w:cs="TimesNewRomanPS-BoldMT"/>
          <w:b/>
          <w:bCs/>
          <w:color w:val="000000"/>
        </w:rPr>
        <w:lastRenderedPageBreak/>
        <w:t>Встречный разъезд</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чтобы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B случае если одно из двух встречных транспортных средств должно с целью разъезда дать задний,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13</w:t>
      </w:r>
    </w:p>
    <w:p w:rsidR="00EA5740" w:rsidRPr="007910B3" w:rsidRDefault="00EA5740" w:rsidP="00EA5740">
      <w:pPr>
        <w:rPr>
          <w:rFonts w:cs="TimesNewRomanPS-BoldMT"/>
          <w:b/>
          <w:bCs/>
          <w:color w:val="000000"/>
        </w:rPr>
      </w:pPr>
      <w:r w:rsidRPr="007910B3">
        <w:rPr>
          <w:rFonts w:cs="TimesNewRomanPS-BoldMT"/>
          <w:b/>
          <w:bCs/>
          <w:color w:val="000000"/>
        </w:rPr>
        <w:t>Скорость и дистанция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p>
    <w:p w:rsidR="00EA5740" w:rsidRPr="007910B3" w:rsidRDefault="00EA5740" w:rsidP="00EA5740">
      <w:pPr>
        <w:rPr>
          <w:rFonts w:cs="TimesNewRomanPS-BoldMT"/>
          <w:bCs/>
          <w:color w:val="000000"/>
        </w:rPr>
      </w:pPr>
      <w:r w:rsidRPr="007910B3">
        <w:rPr>
          <w:rFonts w:cs="TimesNewRomanPS-BoldMT"/>
          <w:bCs/>
          <w:color w:val="000000"/>
        </w:rPr>
        <w:t xml:space="preserve">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w:t>
      </w:r>
      <w:r w:rsidRPr="007910B3">
        <w:rPr>
          <w:rFonts w:cs="TimesNewRomanPS-BoldMT"/>
          <w:bCs/>
          <w:color w:val="000000"/>
        </w:rPr>
        <w:lastRenderedPageBreak/>
        <w:t>Аналогичные положения могут быть в нем предусмотрены также для некоторых категорий водителей, в частности для начинающих водителей.</w:t>
      </w:r>
    </w:p>
    <w:p w:rsidR="00EA5740" w:rsidRPr="007910B3" w:rsidRDefault="00EA5740" w:rsidP="00EA5740">
      <w:pPr>
        <w:rPr>
          <w:rFonts w:cs="TimesNewRomanPS-BoldMT"/>
          <w:bCs/>
          <w:color w:val="000000"/>
        </w:rPr>
      </w:pPr>
      <w:r w:rsidRPr="007910B3">
        <w:rPr>
          <w:rFonts w:cs="TimesNewRomanPS-BoldMT"/>
          <w:bCs/>
          <w:color w:val="000000"/>
        </w:rPr>
        <w:t>3. Положения первого предложения пункта 2 могут не применяться к водителям транспортных средств, имеющих преимущественное право проезда и упомянутых в пункте 2 статьи 34 или приравненных к ним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EA5740" w:rsidRPr="007910B3" w:rsidRDefault="00EA5740" w:rsidP="00EA5740">
      <w:pPr>
        <w:rPr>
          <w:rFonts w:cs="TimesNewRomanPS-BoldMT"/>
          <w:bCs/>
          <w:color w:val="000000"/>
        </w:rPr>
      </w:pPr>
      <w:r w:rsidRPr="007910B3">
        <w:rPr>
          <w:rFonts w:cs="TimesNewRomanPS-BoldMT"/>
          <w:bCs/>
          <w:color w:val="000000"/>
        </w:rP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[прежний пункт 5 исключен]</w:t>
      </w:r>
    </w:p>
    <w:p w:rsidR="00EA5740" w:rsidRPr="007910B3" w:rsidRDefault="00EA5740" w:rsidP="00EA5740">
      <w:pPr>
        <w:rPr>
          <w:rFonts w:cs="TimesNewRomanPS-BoldMT"/>
          <w:bCs/>
          <w:color w:val="000000"/>
        </w:rPr>
      </w:pPr>
      <w:r w:rsidRPr="007910B3">
        <w:rPr>
          <w:rFonts w:cs="TimesNewRomanPS-BoldMT"/>
          <w:bCs/>
          <w:color w:val="000000"/>
        </w:rPr>
        <w:t>6. Вне населенных пунктов с целью облегчения обгона водители транспортных средств или составов транспортных средств, разрешенная максимальная масса которых превышает 3 500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w:t>
      </w:r>
    </w:p>
    <w:p w:rsidR="00EA5740" w:rsidRPr="007910B3" w:rsidRDefault="00EA5740" w:rsidP="00EA5740">
      <w:pPr>
        <w:rPr>
          <w:rFonts w:cs="TimesNewRomanPS-BoldMT"/>
          <w:bCs/>
          <w:color w:val="000000"/>
        </w:rPr>
      </w:pPr>
      <w:r w:rsidRPr="007910B3">
        <w:rPr>
          <w:rFonts w:cs="TimesNewRomanPS-BoldMT"/>
          <w:bCs/>
          <w:color w:val="000000"/>
        </w:rPr>
        <w:t xml:space="preserve">Однако это положение не относится ни к очень интенсивному движению, ни к случаям запрещения обгона. Кроме того, </w:t>
      </w:r>
    </w:p>
    <w:p w:rsidR="00EA5740" w:rsidRPr="007910B3" w:rsidRDefault="00EA5740" w:rsidP="00EA5740">
      <w:pPr>
        <w:rPr>
          <w:rFonts w:cs="TimesNewRomanPS-BoldMT"/>
          <w:bCs/>
          <w:color w:val="000000"/>
        </w:rPr>
      </w:pPr>
      <w:r w:rsidRPr="007910B3">
        <w:rPr>
          <w:rFonts w:cs="TimesNewRomanPS-BoldMT"/>
          <w:bCs/>
          <w:color w:val="000000"/>
        </w:rPr>
        <w:t>а)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14</w:t>
      </w:r>
    </w:p>
    <w:p w:rsidR="00EA5740" w:rsidRPr="007910B3" w:rsidRDefault="00EA5740" w:rsidP="00EA5740">
      <w:pPr>
        <w:rPr>
          <w:rFonts w:cs="TimesNewRomanPS-BoldMT"/>
          <w:b/>
          <w:bCs/>
          <w:color w:val="000000"/>
        </w:rPr>
      </w:pPr>
      <w:r w:rsidRPr="007910B3">
        <w:rPr>
          <w:rFonts w:cs="TimesNewRomanPS-BoldMT"/>
          <w:b/>
          <w:bCs/>
          <w:color w:val="000000"/>
        </w:rPr>
        <w:t>Общие предписания, касающиеся маневров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скорости.</w:t>
      </w:r>
    </w:p>
    <w:p w:rsidR="00EA5740" w:rsidRPr="007910B3" w:rsidRDefault="00EA5740" w:rsidP="00EA5740">
      <w:pPr>
        <w:rPr>
          <w:rFonts w:cs="TimesNewRomanPS-BoldMT"/>
          <w:bCs/>
          <w:color w:val="000000"/>
        </w:rPr>
      </w:pPr>
      <w:r w:rsidRPr="007910B3">
        <w:rPr>
          <w:rFonts w:cs="TimesNewRomanPS-BoldMT"/>
          <w:bCs/>
          <w:color w:val="000000"/>
        </w:rPr>
        <w:lastRenderedPageBreak/>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EA5740" w:rsidRPr="007910B3" w:rsidRDefault="00EA5740" w:rsidP="00EA5740">
      <w:pPr>
        <w:rPr>
          <w:rFonts w:cs="TimesNewRomanPS-BoldMT"/>
          <w:bCs/>
          <w:color w:val="000000"/>
        </w:rPr>
      </w:pPr>
      <w:r w:rsidRPr="007910B3">
        <w:rPr>
          <w:rFonts w:cs="TimesNewRomanPS-BoldMT"/>
          <w:bCs/>
          <w:color w:val="000000"/>
        </w:rP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w:t>
      </w:r>
    </w:p>
    <w:p w:rsidR="00EA5740" w:rsidRPr="007910B3" w:rsidRDefault="00EA5740" w:rsidP="00EA5740">
      <w:pPr>
        <w:rPr>
          <w:rFonts w:cs="TimesNewRomanPS-BoldMT"/>
          <w:bCs/>
          <w:color w:val="000000"/>
        </w:rPr>
      </w:pPr>
      <w:r w:rsidRPr="007910B3">
        <w:rPr>
          <w:rFonts w:cs="TimesNewRomanPS-BoldMT"/>
          <w:bCs/>
          <w:color w:val="000000"/>
        </w:rPr>
        <w:t>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15</w:t>
      </w:r>
    </w:p>
    <w:p w:rsidR="00EA5740" w:rsidRPr="007910B3" w:rsidRDefault="00EA5740" w:rsidP="00EA5740">
      <w:pPr>
        <w:rPr>
          <w:rFonts w:cs="TimesNewRomanPS-BoldMT"/>
          <w:b/>
          <w:bCs/>
          <w:color w:val="000000"/>
        </w:rPr>
      </w:pPr>
      <w:r w:rsidRPr="007910B3">
        <w:rPr>
          <w:rFonts w:cs="TimesNewRomanPS-BoldMT"/>
          <w:b/>
          <w:bCs/>
          <w:color w:val="000000"/>
        </w:rPr>
        <w:t>Особые предписания, касающиеся транспортных средств, осуществляющих перевозки на регулярных линиях городского транспорта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пункта 1 статьи 17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w:t>
      </w:r>
    </w:p>
    <w:p w:rsidR="00EA5740" w:rsidRPr="007910B3" w:rsidRDefault="00EA5740" w:rsidP="00EA5740">
      <w:pPr>
        <w:rPr>
          <w:rFonts w:cs="TimesNewRomanPS-BoldMT"/>
          <w:bCs/>
          <w:color w:val="000000"/>
        </w:rPr>
      </w:pPr>
      <w:r w:rsidRPr="007910B3">
        <w:rPr>
          <w:rFonts w:cs="TimesNewRomanPS-BoldMT"/>
          <w:bCs/>
          <w:color w:val="000000"/>
        </w:rPr>
        <w:t>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16</w:t>
      </w:r>
    </w:p>
    <w:p w:rsidR="00EA5740" w:rsidRPr="007910B3" w:rsidRDefault="00EA5740" w:rsidP="00EA5740">
      <w:pPr>
        <w:rPr>
          <w:rFonts w:cs="TimesNewRomanPS-BoldMT"/>
          <w:b/>
          <w:bCs/>
          <w:color w:val="000000"/>
        </w:rPr>
      </w:pPr>
      <w:r w:rsidRPr="007910B3">
        <w:rPr>
          <w:rFonts w:cs="TimesNewRomanPS-BoldMT"/>
          <w:b/>
          <w:bCs/>
          <w:color w:val="000000"/>
        </w:rPr>
        <w:t>Изменение направления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Перед поворотом направо или налево для выезда на другую дорогу или для въезда в придорожное владение водитель должен, не нарушая положений пункта 1 статьи 7 и статьи 14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а)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EA5740" w:rsidRPr="007910B3" w:rsidRDefault="00EA5740" w:rsidP="00EA5740">
      <w:pPr>
        <w:rPr>
          <w:rFonts w:cs="TimesNewRomanPS-BoldMT"/>
          <w:bCs/>
          <w:color w:val="000000"/>
        </w:rPr>
      </w:pPr>
      <w:r w:rsidRPr="007910B3">
        <w:rPr>
          <w:rFonts w:cs="TimesNewRomanPS-BoldMT"/>
          <w:bCs/>
          <w:color w:val="000000"/>
        </w:rPr>
        <w:lastRenderedPageBreak/>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позволяющие им изменять направление движения, например, путем пересечения перекрестка в два раздельных этапа,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другой дороги по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2. При выполнении маневра, связанного с изменением направления движения, водитель должен, не нарушая положений статьи 21 настоящей Конвенции в отношении пешеходов, пропустить участников дорожного движения, движущихся по проезжей части или по другим частям той же дороги, с которой он собирается выехать.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17</w:t>
      </w:r>
    </w:p>
    <w:p w:rsidR="00EA5740" w:rsidRPr="007910B3" w:rsidRDefault="00EA5740" w:rsidP="00EA5740">
      <w:pPr>
        <w:rPr>
          <w:rFonts w:cs="TimesNewRomanPS-BoldMT"/>
          <w:b/>
          <w:bCs/>
          <w:color w:val="000000"/>
        </w:rPr>
      </w:pPr>
      <w:r w:rsidRPr="007910B3">
        <w:rPr>
          <w:rFonts w:cs="TimesNewRomanPS-BoldMT"/>
          <w:b/>
          <w:bCs/>
          <w:color w:val="000000"/>
        </w:rPr>
        <w:t>Замедление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не должен резко тормозить, если это не требуется в интересах безопасности.</w:t>
      </w:r>
    </w:p>
    <w:p w:rsidR="00EA5740" w:rsidRPr="007910B3" w:rsidRDefault="00EA5740" w:rsidP="00EA5740">
      <w:pPr>
        <w:rPr>
          <w:rFonts w:cs="TimesNewRomanPS-BoldMT"/>
          <w:bCs/>
          <w:color w:val="000000"/>
        </w:rPr>
      </w:pPr>
      <w:r w:rsidRPr="007910B3">
        <w:rPr>
          <w:rFonts w:cs="TimesNewRomanPS-BoldMT"/>
          <w:bCs/>
          <w:color w:val="000000"/>
        </w:rPr>
        <w:t>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пункте 31 приложения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18</w:t>
      </w:r>
    </w:p>
    <w:p w:rsidR="00EA5740" w:rsidRPr="007910B3" w:rsidRDefault="00EA5740" w:rsidP="00EA5740">
      <w:pPr>
        <w:rPr>
          <w:rFonts w:cs="TimesNewRomanPS-BoldMT"/>
          <w:b/>
          <w:bCs/>
          <w:color w:val="000000"/>
        </w:rPr>
      </w:pPr>
      <w:r w:rsidRPr="007910B3">
        <w:rPr>
          <w:rFonts w:cs="TimesNewRomanPS-BoldMT"/>
          <w:b/>
          <w:bCs/>
          <w:color w:val="000000"/>
        </w:rPr>
        <w:t>Перекрестки и обязанность уступить дорогу</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xml:space="preserve">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w:t>
      </w:r>
      <w:r w:rsidRPr="007910B3">
        <w:rPr>
          <w:rFonts w:cs="TimesNewRomanPS-BoldMT"/>
          <w:bCs/>
          <w:color w:val="000000"/>
        </w:rPr>
        <w:lastRenderedPageBreak/>
        <w:t>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3. Водитель, выезжающий на дорогу из придорожного владения, обязан уступить дорогу транспортным средствам, движущимся по этой дороге.</w:t>
      </w:r>
    </w:p>
    <w:p w:rsidR="00EA5740" w:rsidRPr="007910B3" w:rsidRDefault="00EA5740" w:rsidP="00EA5740">
      <w:pPr>
        <w:rPr>
          <w:rFonts w:cs="TimesNewRomanPS-BoldMT"/>
          <w:bCs/>
          <w:color w:val="000000"/>
        </w:rPr>
      </w:pPr>
      <w:r w:rsidRPr="007910B3">
        <w:rPr>
          <w:rFonts w:cs="TimesNewRomanPS-BoldMT"/>
          <w:bCs/>
          <w:color w:val="000000"/>
        </w:rPr>
        <w:t>4. При условии соблюдения положений пункта 7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в государствах с правосторонним движением на перекрестках, иных, чем упомянутые в пункте 2 настоящей статьи и в пунктах 2 и 4 статьи 25 настоящей Конвенции, водитель транспортного средства обязан уступать дорогу транспортным средствам, движущимся справа от него;</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EA5740" w:rsidRPr="007910B3" w:rsidRDefault="00EA5740" w:rsidP="00EA5740">
      <w:pPr>
        <w:rPr>
          <w:rFonts w:cs="TimesNewRomanPS-BoldMT"/>
          <w:bCs/>
          <w:color w:val="000000"/>
        </w:rPr>
      </w:pPr>
      <w:r w:rsidRPr="007910B3">
        <w:rPr>
          <w:rFonts w:cs="TimesNewRomanPS-BoldMT"/>
          <w:bCs/>
          <w:color w:val="000000"/>
        </w:rP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EA5740" w:rsidRPr="007910B3" w:rsidRDefault="00EA5740" w:rsidP="00EA5740">
      <w:pPr>
        <w:rPr>
          <w:rFonts w:cs="TimesNewRomanPS-BoldMT"/>
          <w:bCs/>
          <w:color w:val="000000"/>
        </w:rPr>
      </w:pPr>
      <w:r w:rsidRPr="007910B3">
        <w:rPr>
          <w:rFonts w:cs="TimesNewRomanPS-BoldMT"/>
          <w:bCs/>
          <w:color w:val="000000"/>
        </w:rPr>
        <w:t>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w:t>
      </w:r>
    </w:p>
    <w:p w:rsidR="00EA5740" w:rsidRPr="007910B3" w:rsidRDefault="00EA5740" w:rsidP="00EA5740">
      <w:pPr>
        <w:rPr>
          <w:rFonts w:cs="TimesNewRomanPS-BoldMT"/>
          <w:bCs/>
          <w:color w:val="000000"/>
        </w:rPr>
      </w:pPr>
      <w:r w:rsidRPr="007910B3">
        <w:rPr>
          <w:rFonts w:cs="TimesNewRomanPS-BoldMT"/>
          <w:bCs/>
          <w:color w:val="000000"/>
        </w:rPr>
        <w:t>7. [Слова исключены] Водители нерельсовых транспортных средств обязаны уступать дорогу рельсовым транспортным средствам.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19</w:t>
      </w:r>
    </w:p>
    <w:p w:rsidR="00EA5740" w:rsidRPr="007910B3" w:rsidRDefault="00EA5740" w:rsidP="00EA5740">
      <w:pPr>
        <w:rPr>
          <w:rFonts w:cs="TimesNewRomanPS-BoldMT"/>
          <w:b/>
          <w:bCs/>
          <w:color w:val="000000"/>
        </w:rPr>
      </w:pPr>
      <w:r w:rsidRPr="007910B3">
        <w:rPr>
          <w:rFonts w:cs="TimesNewRomanPS-BoldMT"/>
          <w:b/>
          <w:bCs/>
          <w:color w:val="000000"/>
        </w:rPr>
        <w:t>Железнодорожные переезды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Каждый пользователь дороги должен проявлять особую осторожность при приближении к железнодорожному переезду и при проезде по нему. B частности:</w:t>
      </w:r>
    </w:p>
    <w:p w:rsidR="00EA5740" w:rsidRPr="007910B3" w:rsidRDefault="00EA5740" w:rsidP="00EA5740">
      <w:pPr>
        <w:rPr>
          <w:rFonts w:cs="TimesNewRomanPS-BoldMT"/>
          <w:bCs/>
          <w:color w:val="000000"/>
        </w:rPr>
      </w:pPr>
      <w:r w:rsidRPr="007910B3">
        <w:rPr>
          <w:rFonts w:cs="TimesNewRomanPS-BoldMT"/>
          <w:bCs/>
          <w:color w:val="000000"/>
        </w:rPr>
        <w:t>а) водитель транспортного средства должен двигаться с умеренной скоростью;</w:t>
      </w:r>
    </w:p>
    <w:p w:rsidR="00EA5740" w:rsidRPr="007910B3" w:rsidRDefault="00EA5740" w:rsidP="00EA5740">
      <w:pPr>
        <w:rPr>
          <w:rFonts w:cs="TimesNewRomanPS-BoldMT"/>
          <w:bCs/>
          <w:color w:val="000000"/>
        </w:rPr>
      </w:pPr>
      <w:r w:rsidRPr="007910B3">
        <w:rPr>
          <w:rFonts w:cs="TimesNewRomanPS-BoldMT"/>
          <w:bCs/>
          <w:color w:val="000000"/>
        </w:rP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EA5740" w:rsidRPr="007910B3" w:rsidRDefault="00EA5740" w:rsidP="00EA5740">
      <w:pPr>
        <w:rPr>
          <w:rFonts w:cs="TimesNewRomanPS-BoldMT"/>
          <w:bCs/>
          <w:color w:val="000000"/>
        </w:rPr>
      </w:pPr>
      <w:r w:rsidRPr="007910B3">
        <w:rPr>
          <w:rFonts w:cs="TimesNewRomanPS-BoldMT"/>
          <w:bCs/>
          <w:color w:val="000000"/>
        </w:rPr>
        <w:t>с)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d) водители не должны въезжать на железнодорожный переезд, предварительно не убедившись, что они не будут вынуждены остановиться на нем.</w:t>
      </w:r>
    </w:p>
    <w:p w:rsidR="00EA5740" w:rsidRPr="007910B3" w:rsidRDefault="00EA5740" w:rsidP="00EA5740">
      <w:pPr>
        <w:rPr>
          <w:rFonts w:cs="TimesNewRomanPS-BoldMT"/>
          <w:bCs/>
          <w:color w:val="000000"/>
        </w:rPr>
      </w:pPr>
      <w:r w:rsidRPr="007910B3">
        <w:rPr>
          <w:rFonts w:cs="TimesNewRomanPS-BoldMT"/>
          <w:bCs/>
          <w:color w:val="000000"/>
        </w:rPr>
        <w:lastRenderedPageBreak/>
        <w:t>е)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20</w:t>
      </w:r>
    </w:p>
    <w:p w:rsidR="00EA5740" w:rsidRPr="007910B3" w:rsidRDefault="00EA5740" w:rsidP="00EA5740">
      <w:pPr>
        <w:rPr>
          <w:rFonts w:cs="TimesNewRomanPS-BoldMT"/>
          <w:b/>
          <w:bCs/>
          <w:color w:val="000000"/>
        </w:rPr>
      </w:pPr>
      <w:r w:rsidRPr="007910B3">
        <w:rPr>
          <w:rFonts w:cs="TimesNewRomanPS-BoldMT"/>
          <w:b/>
          <w:bCs/>
          <w:color w:val="000000"/>
        </w:rPr>
        <w:t>Предписания, касающиеся пешеходов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а)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EA5740" w:rsidRPr="007910B3" w:rsidRDefault="00EA5740" w:rsidP="00EA5740">
      <w:pPr>
        <w:rPr>
          <w:rFonts w:cs="TimesNewRomanPS-BoldMT"/>
          <w:bCs/>
          <w:color w:val="000000"/>
        </w:rPr>
      </w:pPr>
      <w:r w:rsidRPr="007910B3">
        <w:rPr>
          <w:rFonts w:cs="TimesNewRomanPS-BoldMT"/>
          <w:bCs/>
          <w:color w:val="000000"/>
        </w:rPr>
        <w:t>b) группы пешеходов, возглавляемые руководителями или представляющие собой шествие, могут идти по проезжей части.</w:t>
      </w:r>
    </w:p>
    <w:p w:rsidR="00EA5740" w:rsidRPr="007910B3" w:rsidRDefault="00EA5740" w:rsidP="00EA5740">
      <w:pPr>
        <w:rPr>
          <w:rFonts w:cs="TimesNewRomanPS-BoldMT"/>
          <w:bCs/>
          <w:color w:val="000000"/>
        </w:rPr>
      </w:pPr>
      <w:r w:rsidRPr="007910B3">
        <w:rPr>
          <w:rFonts w:cs="TimesNewRomanPS-BoldMT"/>
          <w:bCs/>
          <w:color w:val="000000"/>
        </w:rP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EA5740" w:rsidRPr="007910B3" w:rsidRDefault="00EA5740" w:rsidP="00EA5740">
      <w:pPr>
        <w:rPr>
          <w:rFonts w:cs="TimesNewRomanPS-BoldMT"/>
          <w:bCs/>
          <w:color w:val="000000"/>
        </w:rPr>
      </w:pPr>
      <w:r w:rsidRPr="007910B3">
        <w:rPr>
          <w:rFonts w:cs="TimesNewRomanPS-BoldMT"/>
          <w:bCs/>
          <w:color w:val="000000"/>
        </w:rPr>
        <w:t>4. Когда пешеходы движутся по проезжей части дороги в соответствии с пунктами 2 и 3 настоящей статьи, они должны находиться возможно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цепочкой один за другим.</w:t>
      </w:r>
    </w:p>
    <w:p w:rsidR="00EA5740" w:rsidRPr="007910B3" w:rsidRDefault="00EA5740" w:rsidP="00EA5740">
      <w:pPr>
        <w:rPr>
          <w:rFonts w:cs="TimesNewRomanPS-BoldMT"/>
          <w:bCs/>
          <w:color w:val="000000"/>
        </w:rPr>
      </w:pPr>
      <w:r w:rsidRPr="007910B3">
        <w:rPr>
          <w:rFonts w:cs="TimesNewRomanPS-BoldMT"/>
          <w:bCs/>
          <w:color w:val="000000"/>
        </w:rPr>
        <w:t>6. а)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w:t>
      </w:r>
    </w:p>
    <w:p w:rsidR="00EA5740" w:rsidRPr="007910B3" w:rsidRDefault="00EA5740" w:rsidP="00EA5740">
      <w:pPr>
        <w:rPr>
          <w:rFonts w:cs="TimesNewRomanPS-BoldMT"/>
          <w:bCs/>
          <w:color w:val="000000"/>
        </w:rPr>
      </w:pPr>
      <w:r w:rsidRPr="007910B3">
        <w:rPr>
          <w:rFonts w:cs="TimesNewRomanPS-BoldMT"/>
          <w:bCs/>
          <w:color w:val="000000"/>
        </w:rPr>
        <w:t>b) При переходе по пешеходному переходу, обозначенному разметкой или соответствующим знаком или сигналом:</w:t>
      </w:r>
    </w:p>
    <w:p w:rsidR="00EA5740" w:rsidRPr="007910B3" w:rsidRDefault="00EA5740" w:rsidP="00EA5740">
      <w:pPr>
        <w:rPr>
          <w:rFonts w:cs="TimesNewRomanPS-BoldMT"/>
          <w:bCs/>
          <w:color w:val="000000"/>
        </w:rPr>
      </w:pPr>
      <w:r w:rsidRPr="007910B3">
        <w:rPr>
          <w:rFonts w:cs="TimesNewRomanPS-BoldMT"/>
          <w:bCs/>
          <w:color w:val="000000"/>
        </w:rPr>
        <w:lastRenderedPageBreak/>
        <w:t>i) если на пешеходном переходе имеются световые сигналы для пешеходов, последние должны следовать указаниям этих сигналов;</w:t>
      </w:r>
    </w:p>
    <w:p w:rsidR="00EA5740" w:rsidRPr="007910B3" w:rsidRDefault="00EA5740" w:rsidP="00EA5740">
      <w:pPr>
        <w:rPr>
          <w:rFonts w:cs="TimesNewRomanPS-BoldMT"/>
          <w:bCs/>
          <w:color w:val="000000"/>
        </w:rPr>
      </w:pPr>
      <w:r w:rsidRPr="007910B3">
        <w:rPr>
          <w:rFonts w:cs="TimesNewRomanPS-BoldMT"/>
          <w:bCs/>
          <w:color w:val="000000"/>
        </w:rP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EA5740" w:rsidRPr="007910B3" w:rsidRDefault="00EA5740" w:rsidP="00EA5740">
      <w:pPr>
        <w:rPr>
          <w:rFonts w:cs="TimesNewRomanPS-BoldMT"/>
          <w:bCs/>
          <w:color w:val="000000"/>
        </w:rPr>
      </w:pPr>
      <w:r w:rsidRPr="007910B3">
        <w:rPr>
          <w:rFonts w:cs="TimesNewRomanPS-BoldMT"/>
          <w:bCs/>
          <w:color w:val="000000"/>
        </w:rPr>
        <w:t>с)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что они могут сделать это, не затрудняя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d) выйдя на проезжую часть дороги, пешеходы не должны удлинять свой переход, задерживаться или останавливаться на ней без необходимости.</w:t>
      </w:r>
    </w:p>
    <w:p w:rsidR="00EA5740" w:rsidRPr="007910B3" w:rsidRDefault="00EA5740" w:rsidP="00EA5740">
      <w:pPr>
        <w:rPr>
          <w:rFonts w:cs="TimesNewRomanPS-BoldMT"/>
          <w:bCs/>
          <w:color w:val="000000"/>
        </w:rPr>
      </w:pPr>
      <w:r w:rsidRPr="007910B3">
        <w:rPr>
          <w:rFonts w:cs="TimesNewRomanPS-BoldMT"/>
          <w:bCs/>
          <w:color w:val="000000"/>
        </w:rP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21</w:t>
      </w:r>
    </w:p>
    <w:p w:rsidR="00EA5740" w:rsidRPr="007910B3" w:rsidRDefault="00EA5740" w:rsidP="00EA5740">
      <w:pPr>
        <w:rPr>
          <w:rFonts w:cs="TimesNewRomanPS-BoldMT"/>
          <w:b/>
          <w:bCs/>
          <w:color w:val="000000"/>
        </w:rPr>
      </w:pPr>
      <w:r w:rsidRPr="007910B3">
        <w:rPr>
          <w:rFonts w:cs="TimesNewRomanPS-BoldMT"/>
          <w:b/>
          <w:bCs/>
          <w:color w:val="000000"/>
        </w:rPr>
        <w:t>Правила, касающиеся поведения водителей по отношению к пешеходам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не должен допускать действий, способных подвергнуть опасности пешеходов.</w:t>
      </w:r>
    </w:p>
    <w:p w:rsidR="00EA5740" w:rsidRPr="007910B3" w:rsidRDefault="00EA5740" w:rsidP="00EA5740">
      <w:pPr>
        <w:rPr>
          <w:rFonts w:cs="TimesNewRomanPS-BoldMT"/>
          <w:bCs/>
          <w:color w:val="000000"/>
        </w:rPr>
      </w:pPr>
      <w:r w:rsidRPr="007910B3">
        <w:rPr>
          <w:rFonts w:cs="TimesNewRomanPS-BoldMT"/>
          <w:bCs/>
          <w:color w:val="000000"/>
        </w:rPr>
        <w:t>2. Без ущерба для положений пункта 1 статьи 7, пункта 9 статьи 11 и пункта 1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EA5740" w:rsidRPr="007910B3" w:rsidRDefault="00EA5740" w:rsidP="00EA5740">
      <w:pPr>
        <w:rPr>
          <w:rFonts w:cs="TimesNewRomanPS-BoldMT"/>
          <w:bCs/>
          <w:color w:val="000000"/>
        </w:rPr>
      </w:pPr>
      <w:r w:rsidRPr="007910B3">
        <w:rPr>
          <w:rFonts w:cs="TimesNewRomanPS-BoldMT"/>
          <w:bCs/>
          <w:color w:val="000000"/>
        </w:rPr>
        <w:t>а)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w:t>
      </w:r>
    </w:p>
    <w:p w:rsidR="00EA5740" w:rsidRPr="007910B3" w:rsidRDefault="00EA5740" w:rsidP="00EA5740">
      <w:pPr>
        <w:rPr>
          <w:rFonts w:cs="TimesNewRomanPS-BoldMT"/>
          <w:bCs/>
          <w:color w:val="000000"/>
        </w:rPr>
      </w:pPr>
      <w:r w:rsidRPr="007910B3">
        <w:rPr>
          <w:rFonts w:cs="TimesNewRomanPS-BoldMT"/>
          <w:bCs/>
          <w:color w:val="000000"/>
        </w:rP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статьи не должно толковаться как препятствующее</w:t>
      </w:r>
    </w:p>
    <w:p w:rsidR="00EA5740" w:rsidRPr="007910B3" w:rsidRDefault="00EA5740" w:rsidP="00EA5740">
      <w:pPr>
        <w:rPr>
          <w:rFonts w:cs="TimesNewRomanPS-BoldMT"/>
          <w:bCs/>
          <w:color w:val="000000"/>
        </w:rPr>
      </w:pPr>
      <w:r w:rsidRPr="007910B3">
        <w:rPr>
          <w:rFonts w:cs="TimesNewRomanPS-BoldMT"/>
          <w:bCs/>
          <w:color w:val="000000"/>
        </w:rPr>
        <w:lastRenderedPageBreak/>
        <w:t>Договаривающимся сторонам или их территориальным подразделениям:</w:t>
      </w:r>
    </w:p>
    <w:p w:rsidR="00EA5740" w:rsidRPr="007910B3" w:rsidRDefault="00EA5740" w:rsidP="00EA5740">
      <w:pPr>
        <w:rPr>
          <w:rFonts w:cs="TimesNewRomanPS-BoldMT"/>
          <w:bCs/>
          <w:color w:val="000000"/>
        </w:rPr>
      </w:pPr>
      <w:r w:rsidRPr="007910B3">
        <w:rPr>
          <w:rFonts w:cs="TimesNewRomanPS-BoldMT"/>
          <w:bCs/>
          <w:color w:val="000000"/>
        </w:rPr>
        <w:t>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статьей 20 настоящей Конвенции, или 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EA5740" w:rsidRPr="007910B3" w:rsidRDefault="00EA5740" w:rsidP="00EA5740">
      <w:pPr>
        <w:rPr>
          <w:rFonts w:cs="TimesNewRomanPS-BoldMT"/>
          <w:bCs/>
          <w:color w:val="000000"/>
        </w:rPr>
      </w:pPr>
      <w:r w:rsidRPr="007910B3">
        <w:rPr>
          <w:rFonts w:cs="TimesNewRomanPS-BoldMT"/>
          <w:bCs/>
          <w:color w:val="000000"/>
        </w:rPr>
        <w:t>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22</w:t>
      </w:r>
    </w:p>
    <w:p w:rsidR="00EA5740" w:rsidRPr="007910B3" w:rsidRDefault="00EA5740" w:rsidP="00EA5740">
      <w:pPr>
        <w:rPr>
          <w:rFonts w:cs="TimesNewRomanPS-BoldMT"/>
          <w:b/>
          <w:bCs/>
          <w:color w:val="000000"/>
        </w:rPr>
      </w:pPr>
      <w:r w:rsidRPr="007910B3">
        <w:rPr>
          <w:rFonts w:cs="TimesNewRomanPS-BoldMT"/>
          <w:b/>
          <w:bCs/>
          <w:color w:val="000000"/>
        </w:rPr>
        <w:t>Островки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Не нарушая положений статьи 10 настоящей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EA5740" w:rsidRPr="007910B3" w:rsidRDefault="00EA5740" w:rsidP="00EA5740">
      <w:pPr>
        <w:rPr>
          <w:rFonts w:cs="TimesNewRomanPS-BoldMT"/>
          <w:bCs/>
          <w:color w:val="000000"/>
        </w:rPr>
      </w:pPr>
      <w:r w:rsidRPr="007910B3">
        <w:rPr>
          <w:rFonts w:cs="TimesNewRomanPS-BoldMT"/>
          <w:bCs/>
          <w:color w:val="000000"/>
        </w:rPr>
        <w:t>а) сигнальный знак предписывает, с какой стороны следует объезжать островок безопасности, тумбу или приспособление;</w:t>
      </w:r>
    </w:p>
    <w:p w:rsidR="00EA5740" w:rsidRPr="007910B3" w:rsidRDefault="00EA5740" w:rsidP="00EA5740">
      <w:pPr>
        <w:rPr>
          <w:rFonts w:cs="TimesNewRomanPS-BoldMT"/>
          <w:bCs/>
          <w:color w:val="000000"/>
        </w:rPr>
      </w:pPr>
      <w:r w:rsidRPr="007910B3">
        <w:rPr>
          <w:rFonts w:cs="TimesNewRomanPS-BoldMT"/>
          <w:bCs/>
          <w:color w:val="000000"/>
        </w:rP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23</w:t>
      </w:r>
    </w:p>
    <w:p w:rsidR="00EA5740" w:rsidRPr="007910B3" w:rsidRDefault="00EA5740" w:rsidP="00EA5740">
      <w:pPr>
        <w:rPr>
          <w:rFonts w:cs="TimesNewRomanPS-BoldMT"/>
          <w:b/>
          <w:bCs/>
          <w:color w:val="000000"/>
        </w:rPr>
      </w:pPr>
      <w:r w:rsidRPr="007910B3">
        <w:rPr>
          <w:rFonts w:cs="TimesNewRomanPS-BoldMT"/>
          <w:b/>
          <w:bCs/>
          <w:color w:val="000000"/>
        </w:rPr>
        <w:t>Остановка и стоянка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Как в населенных пунктах, так и вне их они не должны находиться на велосипедных дорожках, велосипедных полосах движения, полосах, предназначенных для движения автобусов, дорожках для всадников, дорожках для пешеходов, тротуарах или на обочинах, специально предназначенных для движения пешеходов, за исключением случаев, разрешенных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2. а)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lastRenderedPageBreak/>
        <w:t>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EA5740" w:rsidRPr="007910B3" w:rsidRDefault="00EA5740" w:rsidP="00EA5740">
      <w:pPr>
        <w:rPr>
          <w:rFonts w:cs="TimesNewRomanPS-BoldMT"/>
          <w:bCs/>
          <w:color w:val="000000"/>
        </w:rPr>
      </w:pPr>
      <w:r w:rsidRPr="007910B3">
        <w:rPr>
          <w:rFonts w:cs="TimesNewRomanPS-BoldMT"/>
          <w:bCs/>
          <w:color w:val="000000"/>
        </w:rP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с односторонним движением - разрешать остановку и стоянку только на другой стороне или также одновременно 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iii) разрешать остановку и стоянку посредине проезжей части в специально обозначенных местах.</w:t>
      </w:r>
    </w:p>
    <w:p w:rsidR="00EA5740" w:rsidRPr="007910B3" w:rsidRDefault="00EA5740" w:rsidP="00EA5740">
      <w:pPr>
        <w:rPr>
          <w:rFonts w:cs="TimesNewRomanPS-BoldMT"/>
          <w:bCs/>
          <w:color w:val="000000"/>
        </w:rPr>
      </w:pPr>
      <w:r w:rsidRPr="007910B3">
        <w:rPr>
          <w:rFonts w:cs="TimesNewRomanPS-BoldMT"/>
          <w:bCs/>
          <w:color w:val="000000"/>
        </w:rPr>
        <w:t>b) При отсутствии в национальном законодательстве иных положений транспортные средства, исключая двухколесные велоси</w:t>
      </w:r>
      <w:r>
        <w:rPr>
          <w:rFonts w:cs="TimesNewRomanPS-BoldMT"/>
          <w:bCs/>
          <w:color w:val="000000"/>
        </w:rPr>
        <w:t xml:space="preserve">педы, двухколесные велосипеды с </w:t>
      </w:r>
      <w:r w:rsidRPr="007910B3">
        <w:rPr>
          <w:rFonts w:cs="TimesNewRomanPS-BoldMT"/>
          <w:bCs/>
          <w:color w:val="000000"/>
        </w:rPr>
        <w:t>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 а) Всякая остановка и стоянка транспортного средства запрещается на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 на пешеходных переходах, переездах для велосипедистов и на железнодорожных переездах;</w:t>
      </w:r>
    </w:p>
    <w:p w:rsidR="00EA5740" w:rsidRPr="007910B3" w:rsidRDefault="00EA5740" w:rsidP="00EA5740">
      <w:pPr>
        <w:rPr>
          <w:rFonts w:cs="TimesNewRomanPS-BoldMT"/>
          <w:bCs/>
          <w:color w:val="000000"/>
        </w:rPr>
      </w:pPr>
      <w:r w:rsidRPr="007910B3">
        <w:rPr>
          <w:rFonts w:cs="TimesNewRomanPS-BoldMT"/>
          <w:bCs/>
          <w:color w:val="000000"/>
        </w:rPr>
        <w:t>ii)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w:t>
      </w:r>
    </w:p>
    <w:p w:rsidR="00EA5740" w:rsidRPr="007910B3" w:rsidRDefault="00EA5740" w:rsidP="00EA5740">
      <w:pPr>
        <w:rPr>
          <w:rFonts w:cs="TimesNewRomanPS-BoldMT"/>
          <w:bCs/>
          <w:color w:val="000000"/>
        </w:rPr>
      </w:pPr>
      <w:r w:rsidRPr="007910B3">
        <w:rPr>
          <w:rFonts w:cs="TimesNewRomanPS-BoldMT"/>
          <w:bCs/>
          <w:color w:val="000000"/>
        </w:rPr>
        <w:t>b) Всякая остановка и стоянка транспортного средства запрещается в любом месте, где она может создать опасность, в частности:</w:t>
      </w:r>
    </w:p>
    <w:p w:rsidR="00EA5740" w:rsidRPr="007910B3" w:rsidRDefault="00EA5740" w:rsidP="00EA5740">
      <w:pPr>
        <w:rPr>
          <w:rFonts w:cs="TimesNewRomanPS-BoldMT"/>
          <w:bCs/>
          <w:color w:val="000000"/>
        </w:rPr>
      </w:pPr>
      <w:r w:rsidRPr="007910B3">
        <w:rPr>
          <w:rFonts w:cs="TimesNewRomanPS-BoldMT"/>
          <w:bCs/>
          <w:color w:val="000000"/>
        </w:rPr>
        <w:t>i) за исключением специально обозначенных мест - под эстакадами и в туннелях;</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EA5740" w:rsidRPr="007910B3" w:rsidRDefault="00EA5740" w:rsidP="00EA5740">
      <w:pPr>
        <w:rPr>
          <w:rFonts w:cs="TimesNewRomanPS-BoldMT"/>
          <w:bCs/>
          <w:color w:val="000000"/>
        </w:rPr>
      </w:pPr>
      <w:r w:rsidRPr="007910B3">
        <w:rPr>
          <w:rFonts w:cs="TimesNewRomanPS-BoldMT"/>
          <w:bCs/>
          <w:color w:val="000000"/>
        </w:rP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и если при этом не применяется положение подпункта b) ii) настоящего пункта;</w:t>
      </w:r>
    </w:p>
    <w:p w:rsidR="00EA5740" w:rsidRPr="007910B3" w:rsidRDefault="00EA5740" w:rsidP="00EA5740">
      <w:pPr>
        <w:rPr>
          <w:rFonts w:cs="TimesNewRomanPS-BoldMT"/>
          <w:bCs/>
          <w:color w:val="000000"/>
        </w:rPr>
      </w:pPr>
      <w:r w:rsidRPr="007910B3">
        <w:rPr>
          <w:rFonts w:cs="TimesNewRomanPS-BoldMT"/>
          <w:bCs/>
          <w:color w:val="000000"/>
        </w:rPr>
        <w:t>iv) в местах, где транспортное средство закрывало бы от пользователей дороги дорожный знак или световой дорожный сигнал;</w:t>
      </w:r>
    </w:p>
    <w:p w:rsidR="00EA5740" w:rsidRPr="007910B3" w:rsidRDefault="00EA5740" w:rsidP="00EA5740">
      <w:pPr>
        <w:rPr>
          <w:rFonts w:cs="TimesNewRomanPS-BoldMT"/>
          <w:bCs/>
          <w:color w:val="000000"/>
        </w:rPr>
      </w:pPr>
      <w:r w:rsidRPr="007910B3">
        <w:rPr>
          <w:rFonts w:cs="TimesNewRomanPS-BoldMT"/>
          <w:bCs/>
          <w:color w:val="000000"/>
        </w:rPr>
        <w:t>v) на дополнительной полосе движения для тихоходных транспортных средств, обозначенной знаком.</w:t>
      </w:r>
    </w:p>
    <w:p w:rsidR="00EA5740" w:rsidRPr="007910B3" w:rsidRDefault="00EA5740" w:rsidP="00EA5740">
      <w:pPr>
        <w:rPr>
          <w:rFonts w:cs="TimesNewRomanPS-BoldMT"/>
          <w:bCs/>
          <w:color w:val="000000"/>
        </w:rPr>
      </w:pPr>
      <w:r w:rsidRPr="007910B3">
        <w:rPr>
          <w:rFonts w:cs="TimesNewRomanPS-BoldMT"/>
          <w:bCs/>
          <w:color w:val="000000"/>
        </w:rPr>
        <w:lastRenderedPageBreak/>
        <w:t>с) Всякая стоянка транспортного средства на проезжей части дороги запрещается:</w:t>
      </w:r>
    </w:p>
    <w:p w:rsidR="00EA5740" w:rsidRPr="007910B3" w:rsidRDefault="00EA5740" w:rsidP="00EA5740">
      <w:pPr>
        <w:rPr>
          <w:rFonts w:cs="TimesNewRomanPS-BoldMT"/>
          <w:bCs/>
          <w:color w:val="000000"/>
        </w:rPr>
      </w:pPr>
      <w:r w:rsidRPr="007910B3">
        <w:rPr>
          <w:rFonts w:cs="TimesNewRomanPS-BoldMT"/>
          <w:bCs/>
          <w:color w:val="000000"/>
        </w:rPr>
        <w:t>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ii) напротив выезда из ворот;</w:t>
      </w:r>
    </w:p>
    <w:p w:rsidR="00EA5740" w:rsidRPr="007910B3" w:rsidRDefault="00EA5740" w:rsidP="00EA5740">
      <w:pPr>
        <w:rPr>
          <w:rFonts w:cs="TimesNewRomanPS-BoldMT"/>
          <w:bCs/>
          <w:color w:val="000000"/>
        </w:rPr>
      </w:pPr>
      <w:r w:rsidRPr="007910B3">
        <w:rPr>
          <w:rFonts w:cs="TimesNewRomanPS-BoldMT"/>
          <w:bCs/>
          <w:color w:val="000000"/>
        </w:rP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EA5740" w:rsidRPr="007910B3" w:rsidRDefault="00EA5740" w:rsidP="00EA5740">
      <w:pPr>
        <w:rPr>
          <w:rFonts w:cs="TimesNewRomanPS-BoldMT"/>
          <w:bCs/>
          <w:color w:val="000000"/>
        </w:rPr>
      </w:pPr>
      <w:r w:rsidRPr="007910B3">
        <w:rPr>
          <w:rFonts w:cs="TimesNewRomanPS-BoldMT"/>
          <w:bCs/>
          <w:color w:val="000000"/>
        </w:rPr>
        <w:t>iv) на центральной полосе проезжей части дороги, состоящей из трех полос движения, и вне населенных пунктов - на проезжей части дорог, обозначенных соответствующими знаками или сигналами как главная дорога.</w:t>
      </w:r>
    </w:p>
    <w:p w:rsidR="00EA5740" w:rsidRPr="007910B3" w:rsidRDefault="00EA5740" w:rsidP="00EA5740">
      <w:pPr>
        <w:rPr>
          <w:rFonts w:cs="TimesNewRomanPS-BoldMT"/>
          <w:bCs/>
          <w:color w:val="000000"/>
        </w:rPr>
      </w:pPr>
      <w:r w:rsidRPr="007910B3">
        <w:rPr>
          <w:rFonts w:cs="TimesNewRomanPS-BoldMT"/>
          <w:bCs/>
          <w:color w:val="000000"/>
        </w:rPr>
        <w:t>v) [Исключен].</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 транспортного происшествия, а если речь идет об автомобиле - чтобы не допустить его использования без соответствующего разрешения.</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чтобы каждое механическое транспортное средство, иное, чем двухколесный велосипед с подвесным двигателем или двухколесным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а)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b) если в других случаях водитель вынужден остановить транспортное средство в месте, где остановка запрещена.</w:t>
      </w:r>
    </w:p>
    <w:p w:rsidR="00EA5740" w:rsidRPr="007910B3" w:rsidRDefault="00EA5740" w:rsidP="00EA5740">
      <w:pPr>
        <w:rPr>
          <w:rFonts w:cs="TimesNewRomanPS-BoldMT"/>
          <w:bCs/>
          <w:color w:val="000000"/>
        </w:rPr>
      </w:pPr>
      <w:r w:rsidRPr="007910B3">
        <w:rPr>
          <w:rFonts w:cs="TimesNewRomanPS-BoldMT"/>
          <w:bCs/>
          <w:color w:val="000000"/>
        </w:rPr>
        <w:t>6. Ни одно положение настоящей статьи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вводить иные предписания о стоянке или остановке или предусматривать собственные предписания, касающиеся остановки и стоянки велосипедов и велосипедов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24</w:t>
      </w:r>
    </w:p>
    <w:p w:rsidR="00EA5740" w:rsidRPr="007910B3" w:rsidRDefault="00EA5740" w:rsidP="00EA5740">
      <w:pPr>
        <w:rPr>
          <w:rFonts w:cs="TimesNewRomanPS-BoldMT"/>
          <w:b/>
          <w:bCs/>
          <w:color w:val="000000"/>
        </w:rPr>
      </w:pPr>
      <w:r w:rsidRPr="007910B3">
        <w:rPr>
          <w:rFonts w:cs="TimesNewRomanPS-BoldMT"/>
          <w:b/>
          <w:bCs/>
          <w:color w:val="000000"/>
        </w:rPr>
        <w:t>Дверцы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w:t>
      </w:r>
    </w:p>
    <w:p w:rsidR="00EA5740" w:rsidRPr="007910B3" w:rsidRDefault="00EA5740" w:rsidP="00EA5740">
      <w:pPr>
        <w:rPr>
          <w:rFonts w:cs="TimesNewRomanPS-BoldMT"/>
          <w:b/>
          <w:bCs/>
          <w:color w:val="000000"/>
        </w:rPr>
      </w:pPr>
      <w:r w:rsidRPr="007910B3">
        <w:rPr>
          <w:rFonts w:cs="TimesNewRomanPS-BoldMT"/>
          <w:b/>
          <w:bCs/>
          <w:color w:val="000000"/>
        </w:rPr>
        <w:t>Автомагистрали и дороги подобного рода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EA5740" w:rsidRPr="007910B3" w:rsidRDefault="00EA5740" w:rsidP="00EA5740">
      <w:pPr>
        <w:rPr>
          <w:rFonts w:cs="TimesNewRomanPS-BoldMT"/>
          <w:bCs/>
          <w:color w:val="000000"/>
        </w:rPr>
      </w:pPr>
      <w:r w:rsidRPr="007910B3">
        <w:rPr>
          <w:rFonts w:cs="TimesNewRomanPS-BoldMT"/>
          <w:bCs/>
          <w:color w:val="000000"/>
        </w:rPr>
        <w:t>а)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b)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i) останавливать транспортное средство или ставить его на стоянку в иных местах, чем специально обозначенные для этого места стоянки.</w:t>
      </w:r>
    </w:p>
    <w:p w:rsidR="00EA5740" w:rsidRPr="007910B3" w:rsidRDefault="00EA5740" w:rsidP="00EA5740">
      <w:pPr>
        <w:rPr>
          <w:rFonts w:cs="TimesNewRomanPS-BoldMT"/>
          <w:bCs/>
          <w:color w:val="000000"/>
        </w:rPr>
      </w:pPr>
      <w:r w:rsidRPr="007910B3">
        <w:rPr>
          <w:rFonts w:cs="TimesNewRomanPS-BoldMT"/>
          <w:bCs/>
          <w:color w:val="000000"/>
        </w:rPr>
        <w:t>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EA5740" w:rsidRPr="007910B3" w:rsidRDefault="00EA5740" w:rsidP="00EA5740">
      <w:pPr>
        <w:rPr>
          <w:rFonts w:cs="TimesNewRomanPS-BoldMT"/>
          <w:bCs/>
          <w:color w:val="000000"/>
        </w:rPr>
      </w:pPr>
      <w:r w:rsidRPr="007910B3">
        <w:rPr>
          <w:rFonts w:cs="TimesNewRomanPS-BoldMT"/>
          <w:bCs/>
          <w:color w:val="000000"/>
        </w:rP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w:t>
      </w:r>
    </w:p>
    <w:p w:rsidR="00EA5740" w:rsidRPr="007910B3" w:rsidRDefault="00EA5740" w:rsidP="00EA5740">
      <w:pPr>
        <w:rPr>
          <w:rFonts w:cs="TimesNewRomanPS-BoldMT"/>
          <w:bCs/>
          <w:color w:val="000000"/>
        </w:rPr>
      </w:pPr>
      <w:r w:rsidRPr="007910B3">
        <w:rPr>
          <w:rFonts w:cs="TimesNewRomanPS-BoldMT"/>
          <w:bCs/>
          <w:color w:val="000000"/>
        </w:rP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EA5740" w:rsidRPr="007910B3" w:rsidRDefault="00EA5740" w:rsidP="00EA5740">
      <w:pPr>
        <w:rPr>
          <w:rFonts w:cs="TimesNewRomanPS-BoldMT"/>
          <w:bCs/>
          <w:color w:val="000000"/>
        </w:rPr>
      </w:pPr>
      <w:r w:rsidRPr="007910B3">
        <w:rPr>
          <w:rFonts w:cs="TimesNewRomanPS-BoldMT"/>
          <w:bCs/>
          <w:color w:val="000000"/>
        </w:rPr>
        <w:t>4. При применении положений пунктов 1, 2 и 3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владений42.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25-бис</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Особые правила, касающиеся тоннелей, обозначенных специальными дорожными знаками B тоннелях, обозначенных специальными дорожными знаками, действуют следующие правила:</w:t>
      </w:r>
    </w:p>
    <w:p w:rsidR="00EA5740" w:rsidRPr="007910B3" w:rsidRDefault="00EA5740" w:rsidP="00EA5740">
      <w:pPr>
        <w:rPr>
          <w:rFonts w:cs="TimesNewRomanPS-BoldMT"/>
          <w:bCs/>
          <w:color w:val="000000"/>
        </w:rPr>
      </w:pPr>
      <w:r w:rsidRPr="007910B3">
        <w:rPr>
          <w:rFonts w:cs="TimesNewRomanPS-BoldMT"/>
          <w:bCs/>
          <w:color w:val="000000"/>
        </w:rPr>
        <w:t>1. Всем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а) двигаться задним ходом;</w:t>
      </w:r>
    </w:p>
    <w:p w:rsidR="00EA5740" w:rsidRPr="007910B3" w:rsidRDefault="00EA5740" w:rsidP="00EA5740">
      <w:pPr>
        <w:rPr>
          <w:rFonts w:cs="TimesNewRomanPS-BoldMT"/>
          <w:bCs/>
          <w:color w:val="000000"/>
        </w:rPr>
      </w:pPr>
      <w:r w:rsidRPr="007910B3">
        <w:rPr>
          <w:rFonts w:cs="TimesNewRomanPS-BoldMT"/>
          <w:bCs/>
          <w:color w:val="000000"/>
        </w:rPr>
        <w:t>b) разворачиваться;</w:t>
      </w:r>
    </w:p>
    <w:p w:rsidR="00EA5740" w:rsidRPr="007910B3" w:rsidRDefault="00EA5740" w:rsidP="00EA5740">
      <w:pPr>
        <w:rPr>
          <w:rFonts w:cs="TimesNewRomanPS-BoldMT"/>
          <w:bCs/>
          <w:color w:val="000000"/>
        </w:rPr>
      </w:pPr>
      <w:r w:rsidRPr="007910B3">
        <w:rPr>
          <w:rFonts w:cs="TimesNewRomanPS-BoldMT"/>
          <w:bCs/>
          <w:color w:val="000000"/>
        </w:rPr>
        <w:t>с) [Исключен].</w:t>
      </w:r>
    </w:p>
    <w:p w:rsidR="00EA5740" w:rsidRPr="007910B3" w:rsidRDefault="00EA5740" w:rsidP="00EA5740">
      <w:pPr>
        <w:rPr>
          <w:rFonts w:cs="TimesNewRomanPS-BoldMT"/>
          <w:bCs/>
          <w:color w:val="000000"/>
        </w:rPr>
      </w:pPr>
      <w:r w:rsidRPr="007910B3">
        <w:rPr>
          <w:rFonts w:cs="TimesNewRomanPS-BoldMT"/>
          <w:bCs/>
          <w:color w:val="000000"/>
        </w:rPr>
        <w:t>2. Даже в том случае, если тоннель освещен, водители должны включать фонари дальнего или ближнего света.</w:t>
      </w:r>
    </w:p>
    <w:p w:rsidR="00EA5740" w:rsidRPr="007910B3" w:rsidRDefault="00EA5740" w:rsidP="00EA5740">
      <w:pPr>
        <w:rPr>
          <w:rFonts w:cs="TimesNewRomanPS-BoldMT"/>
          <w:bCs/>
          <w:color w:val="000000"/>
        </w:rPr>
      </w:pPr>
      <w:r w:rsidRPr="007910B3">
        <w:rPr>
          <w:rFonts w:cs="TimesNewRomanPS-BoldMT"/>
          <w:bCs/>
          <w:color w:val="000000"/>
        </w:rPr>
        <w:t>3. Водителям разрешается останавливаться или ставить на стоянку транспортное средство только в случае аварийной ситуации или опасности. При этом они при наличии возможности должны использовать специально обозначенные места</w:t>
      </w:r>
    </w:p>
    <w:p w:rsidR="00EA5740" w:rsidRPr="007910B3" w:rsidRDefault="00EA5740" w:rsidP="00EA5740">
      <w:pPr>
        <w:rPr>
          <w:rFonts w:cs="TimesNewRomanPS-BoldMT"/>
          <w:bCs/>
          <w:color w:val="000000"/>
        </w:rPr>
      </w:pPr>
      <w:r w:rsidRPr="007910B3">
        <w:rPr>
          <w:rFonts w:cs="TimesNewRomanPS-BoldMT"/>
          <w:bCs/>
          <w:color w:val="000000"/>
        </w:rPr>
        <w:t>4. B случае продолжительной остановки водитель должен выключить двигатель.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26</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шествий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EA5740" w:rsidRPr="007910B3" w:rsidRDefault="00EA5740" w:rsidP="00EA5740">
      <w:pPr>
        <w:rPr>
          <w:rFonts w:cs="TimesNewRomanPS-BoldMT"/>
          <w:bCs/>
          <w:color w:val="000000"/>
        </w:rPr>
      </w:pPr>
      <w:r w:rsidRPr="007910B3">
        <w:rPr>
          <w:rFonts w:cs="TimesNewRomanPS-BoldMT"/>
          <w:bCs/>
          <w:color w:val="000000"/>
        </w:rP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27</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водителей велосипедов, велосипедов с подвесным двигателем и мотоциклов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Несмотря на положения пункта 3 статьи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EA5740" w:rsidRPr="007910B3" w:rsidRDefault="00EA5740" w:rsidP="00EA5740">
      <w:pPr>
        <w:rPr>
          <w:rFonts w:cs="TimesNewRomanPS-BoldMT"/>
          <w:bCs/>
          <w:color w:val="000000"/>
        </w:rPr>
      </w:pPr>
      <w:r w:rsidRPr="007910B3">
        <w:rPr>
          <w:rFonts w:cs="TimesNewRomanPS-BoldMT"/>
          <w:bCs/>
          <w:color w:val="000000"/>
        </w:rPr>
        <w:t xml:space="preserve">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w:t>
      </w:r>
      <w:r w:rsidRPr="007910B3">
        <w:rPr>
          <w:rFonts w:cs="TimesNewRomanPS-BoldMT"/>
          <w:bCs/>
          <w:color w:val="000000"/>
        </w:rPr>
        <w:lastRenderedPageBreak/>
        <w:t>обеими руками, за исключением тех случаев, когда необходимо подать сигнал о маневре, описанном в пункте 3 статьи 14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w:t>
      </w:r>
    </w:p>
    <w:p w:rsidR="00EA5740" w:rsidRPr="007910B3" w:rsidRDefault="00EA5740" w:rsidP="00EA5740">
      <w:pPr>
        <w:rPr>
          <w:rFonts w:cs="TimesNewRomanPS-BoldMT"/>
          <w:bCs/>
          <w:color w:val="000000"/>
        </w:rPr>
      </w:pPr>
      <w:r w:rsidRPr="007910B3">
        <w:rPr>
          <w:rFonts w:cs="TimesNewRomanPS-BoldMT"/>
          <w:bCs/>
          <w:color w:val="000000"/>
        </w:rPr>
        <w:t>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EA5740" w:rsidRPr="007910B3" w:rsidRDefault="00EA5740" w:rsidP="00EA5740">
      <w:pPr>
        <w:rPr>
          <w:rFonts w:cs="TimesNewRomanPS-BoldMT"/>
          <w:bCs/>
          <w:color w:val="000000"/>
        </w:rPr>
      </w:pPr>
      <w:r w:rsidRPr="007910B3">
        <w:rPr>
          <w:rFonts w:cs="TimesNewRomanPS-BoldMT"/>
          <w:bCs/>
          <w:color w:val="000000"/>
        </w:rPr>
        <w:t>4. При наличии велосипедных полос движения или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полосы движения или велосипедной дорожки. В этом случае они могут разрешить водителям велосипедов с подвесным двигателем передвигаться по велосипедной полосе движения или велосипедной дорожке и, если они сочтут это необходимым, запретить им передвигаться по проезжей части вне велосипедной полосы движения или велосипедной дорожки.</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должно определить, при каких условиях другие участники дорожного движения могут использовать велосипедные полосы движения или велосипедные дорожки либо пересекать их, обеспечивая при этом постоянную безопасность велосипедистов.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28</w:t>
      </w:r>
    </w:p>
    <w:p w:rsidR="00EA5740" w:rsidRPr="007910B3" w:rsidRDefault="00EA5740" w:rsidP="00EA5740">
      <w:pPr>
        <w:rPr>
          <w:rFonts w:cs="TimesNewRomanPS-BoldMT"/>
          <w:b/>
          <w:bCs/>
          <w:color w:val="000000"/>
        </w:rPr>
      </w:pPr>
      <w:r w:rsidRPr="007910B3">
        <w:rPr>
          <w:rFonts w:cs="TimesNewRomanPS-BoldMT"/>
          <w:b/>
          <w:bCs/>
          <w:color w:val="000000"/>
        </w:rPr>
        <w:t>Звуковые и световые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Звуковые и световые сигнальные приборы могут применяться только:</w:t>
      </w:r>
    </w:p>
    <w:p w:rsidR="00EA5740" w:rsidRPr="007910B3" w:rsidRDefault="00EA5740" w:rsidP="00EA5740">
      <w:pPr>
        <w:rPr>
          <w:rFonts w:cs="TimesNewRomanPS-BoldMT"/>
          <w:bCs/>
          <w:color w:val="000000"/>
        </w:rPr>
      </w:pPr>
      <w:r w:rsidRPr="007910B3">
        <w:rPr>
          <w:rFonts w:cs="TimesNewRomanPS-BoldMT"/>
          <w:bCs/>
          <w:color w:val="000000"/>
        </w:rPr>
        <w:t>а) для своевременного предупреждения во избежание дорожно-транспортного происшествия;</w:t>
      </w:r>
    </w:p>
    <w:p w:rsidR="00EA5740" w:rsidRPr="007910B3" w:rsidRDefault="00EA5740" w:rsidP="00EA5740">
      <w:pPr>
        <w:rPr>
          <w:rFonts w:cs="TimesNewRomanPS-BoldMT"/>
          <w:bCs/>
          <w:color w:val="000000"/>
        </w:rPr>
      </w:pPr>
      <w:r w:rsidRPr="007910B3">
        <w:rPr>
          <w:rFonts w:cs="TimesNewRomanPS-BoldMT"/>
          <w:bCs/>
          <w:color w:val="000000"/>
        </w:rPr>
        <w:t>b) вне населенных пунктов, когда следует предупредить водителя другого транспортного средства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Звуковые сигналы не должны быть более продолжительными, чем это необходимо.</w:t>
      </w:r>
    </w:p>
    <w:p w:rsidR="00EA5740" w:rsidRPr="007910B3" w:rsidRDefault="00EA5740" w:rsidP="00EA5740">
      <w:pPr>
        <w:rPr>
          <w:rFonts w:cs="TimesNewRomanPS-BoldMT"/>
          <w:bCs/>
          <w:color w:val="000000"/>
        </w:rPr>
      </w:pPr>
      <w:r w:rsidRPr="007910B3">
        <w:rPr>
          <w:rFonts w:cs="TimesNewRomanPS-BoldMT"/>
          <w:bCs/>
          <w:color w:val="000000"/>
        </w:rPr>
        <w:t>2. Вместо звуковых сигналов водители автомобилей могут с наступлением темноты и до рассвета подавать световые сигналы, предусмотренные в пункте 3 статьи 32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 Они могут делать это также и днем в целях, указанных в подпункте b) пункта 1 настоящей статьи, если это более соответствует обстоятельствам.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или их территориальные подразделения могут разрешить подачу световых сигналов в целях, указанных в подпункте b) пункта 1 настоящей статьи, также и в населенных пунктах.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29</w:t>
      </w:r>
    </w:p>
    <w:p w:rsidR="00EA5740" w:rsidRPr="007910B3" w:rsidRDefault="00EA5740" w:rsidP="00EA5740">
      <w:pPr>
        <w:rPr>
          <w:rFonts w:cs="TimesNewRomanPS-BoldMT"/>
          <w:b/>
          <w:bCs/>
          <w:color w:val="000000"/>
        </w:rPr>
      </w:pPr>
      <w:r w:rsidRPr="007910B3">
        <w:rPr>
          <w:rFonts w:cs="TimesNewRomanPS-BoldMT"/>
          <w:b/>
          <w:bCs/>
          <w:color w:val="000000"/>
        </w:rPr>
        <w:t>Рельсовые транспортные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2. B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пункта 7 статьи 18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w:t>
      </w:r>
    </w:p>
    <w:p w:rsidR="00EA5740" w:rsidRPr="007910B3" w:rsidRDefault="00EA5740" w:rsidP="00EA5740">
      <w:pPr>
        <w:rPr>
          <w:rFonts w:cs="TimesNewRomanPS-BoldMT"/>
          <w:b/>
          <w:bCs/>
          <w:color w:val="000000"/>
        </w:rPr>
      </w:pPr>
      <w:r w:rsidRPr="007910B3">
        <w:rPr>
          <w:rFonts w:cs="TimesNewRomanPS-BoldMT"/>
          <w:b/>
          <w:bCs/>
          <w:color w:val="000000"/>
        </w:rPr>
        <w:t>Груз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t>2. Любой груз должен быть размещен и в случае необходимости закреплен на транспортном средстве таким образом, чтобы он:</w:t>
      </w:r>
    </w:p>
    <w:p w:rsidR="00EA5740" w:rsidRPr="007910B3" w:rsidRDefault="00EA5740" w:rsidP="00EA5740">
      <w:pPr>
        <w:rPr>
          <w:rFonts w:cs="TimesNewRomanPS-BoldMT"/>
          <w:bCs/>
          <w:color w:val="000000"/>
        </w:rPr>
      </w:pPr>
      <w:r w:rsidRPr="007910B3">
        <w:rPr>
          <w:rFonts w:cs="TimesNewRomanPS-BoldMT"/>
          <w:bCs/>
          <w:color w:val="000000"/>
        </w:rPr>
        <w:t>а)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EA5740" w:rsidRPr="007910B3" w:rsidRDefault="00EA5740" w:rsidP="00EA5740">
      <w:pPr>
        <w:rPr>
          <w:rFonts w:cs="TimesNewRomanPS-BoldMT"/>
          <w:bCs/>
          <w:color w:val="000000"/>
        </w:rPr>
      </w:pPr>
      <w:r w:rsidRPr="007910B3">
        <w:rPr>
          <w:rFonts w:cs="TimesNewRomanPS-BoldMT"/>
          <w:bCs/>
          <w:color w:val="000000"/>
        </w:rPr>
        <w:t>b) не ограничивал видимости и обзорности, не нарушал устойчивости транспортного средства и не затруднял управления им;</w:t>
      </w:r>
    </w:p>
    <w:p w:rsidR="00EA5740" w:rsidRPr="007910B3" w:rsidRDefault="00EA5740" w:rsidP="00EA5740">
      <w:pPr>
        <w:rPr>
          <w:rFonts w:cs="TimesNewRomanPS-BoldMT"/>
          <w:bCs/>
          <w:color w:val="000000"/>
        </w:rPr>
      </w:pPr>
      <w:r w:rsidRPr="007910B3">
        <w:rPr>
          <w:rFonts w:cs="TimesNewRomanPS-BoldMT"/>
          <w:bCs/>
          <w:color w:val="000000"/>
        </w:rPr>
        <w:t>с) не производил шума, не поднимал пыли и не вызывал других неудобств, которых можно избежать;</w:t>
      </w:r>
    </w:p>
    <w:p w:rsidR="00EA5740" w:rsidRPr="007910B3" w:rsidRDefault="00EA5740" w:rsidP="00EA5740">
      <w:pPr>
        <w:rPr>
          <w:rFonts w:cs="TimesNewRomanPS-BoldMT"/>
          <w:bCs/>
          <w:color w:val="000000"/>
        </w:rPr>
      </w:pPr>
      <w:r w:rsidRPr="007910B3">
        <w:rPr>
          <w:rFonts w:cs="TimesNewRomanPS-BoldMT"/>
          <w:bCs/>
          <w:color w:val="000000"/>
        </w:rPr>
        <w:t>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пункта 3 статьи 14 или пункта 2 статьи 17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пунктом 2 настоящей статьи.</w:t>
      </w:r>
    </w:p>
    <w:p w:rsidR="00EA5740" w:rsidRPr="007910B3" w:rsidRDefault="00EA5740" w:rsidP="00EA5740">
      <w:pPr>
        <w:rPr>
          <w:rFonts w:cs="TimesNewRomanPS-BoldMT"/>
          <w:bCs/>
          <w:color w:val="000000"/>
        </w:rPr>
      </w:pPr>
      <w:r w:rsidRPr="007910B3">
        <w:rPr>
          <w:rFonts w:cs="TimesNewRomanPS-BoldMT"/>
          <w:bCs/>
          <w:color w:val="000000"/>
        </w:rPr>
        <w:lastRenderedPageBreak/>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B частности, на механических транспортных средствах:</w:t>
      </w:r>
    </w:p>
    <w:p w:rsidR="00EA5740" w:rsidRPr="007910B3" w:rsidRDefault="00EA5740" w:rsidP="00EA5740">
      <w:pPr>
        <w:rPr>
          <w:rFonts w:cs="TimesNewRomanPS-BoldMT"/>
          <w:bCs/>
          <w:color w:val="000000"/>
        </w:rPr>
      </w:pPr>
      <w:r w:rsidRPr="007910B3">
        <w:rPr>
          <w:rFonts w:cs="TimesNewRomanPS-BoldMT"/>
          <w:bCs/>
          <w:color w:val="000000"/>
        </w:rPr>
        <w:t>а) грузы, выступающие за пределы транспортного средства более чем на 1 м сзади или спереди, должны быть всегда обозначены;</w:t>
      </w:r>
    </w:p>
    <w:p w:rsidR="00EA5740" w:rsidRPr="007910B3" w:rsidRDefault="00EA5740" w:rsidP="00EA5740">
      <w:pPr>
        <w:rPr>
          <w:rFonts w:cs="TimesNewRomanPS-BoldMT"/>
          <w:bCs/>
          <w:color w:val="000000"/>
        </w:rPr>
      </w:pPr>
      <w:r w:rsidRPr="007910B3">
        <w:rPr>
          <w:rFonts w:cs="TimesNewRomanPS-BoldMT"/>
          <w:bCs/>
          <w:color w:val="000000"/>
        </w:rPr>
        <w:t>b) грузы, выступающие сбоку за габарит транспортного средства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5. Ни одно положение пункта 4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пункте 4.</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30-бис</w:t>
      </w:r>
    </w:p>
    <w:p w:rsidR="00EA5740" w:rsidRPr="007910B3" w:rsidRDefault="00EA5740" w:rsidP="00EA5740">
      <w:pPr>
        <w:rPr>
          <w:rFonts w:cs="TimesNewRomanPS-BoldMT"/>
          <w:b/>
          <w:bCs/>
          <w:color w:val="000000"/>
        </w:rPr>
      </w:pPr>
      <w:r w:rsidRPr="007910B3">
        <w:rPr>
          <w:rFonts w:cs="TimesNewRomanPS-BoldMT"/>
          <w:b/>
          <w:bCs/>
          <w:color w:val="000000"/>
        </w:rPr>
        <w:t>Перевозка пассажиров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Пассажиры не должны перевозиться в таком количестве или таким образом, чтобы это мешало управлению или ограничивало обзор водителю.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31</w:t>
      </w:r>
    </w:p>
    <w:p w:rsidR="00EA5740" w:rsidRPr="007910B3" w:rsidRDefault="00EA5740" w:rsidP="00EA5740">
      <w:pPr>
        <w:rPr>
          <w:rFonts w:cs="TimesNewRomanPS-BoldMT"/>
          <w:b/>
          <w:bCs/>
          <w:color w:val="000000"/>
        </w:rPr>
      </w:pPr>
      <w:r w:rsidRPr="007910B3">
        <w:rPr>
          <w:rFonts w:cs="TimesNewRomanPS-BoldMT"/>
          <w:b/>
          <w:bCs/>
          <w:color w:val="000000"/>
        </w:rPr>
        <w:t>Поведение водителя в случае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EA5740" w:rsidRPr="007910B3" w:rsidRDefault="00EA5740" w:rsidP="00EA5740">
      <w:pPr>
        <w:rPr>
          <w:rFonts w:cs="TimesNewRomanPS-BoldMT"/>
          <w:bCs/>
          <w:color w:val="000000"/>
        </w:rPr>
      </w:pPr>
      <w:r w:rsidRPr="007910B3">
        <w:rPr>
          <w:rFonts w:cs="TimesNewRomanPS-BoldMT"/>
          <w:bCs/>
          <w:color w:val="000000"/>
        </w:rPr>
        <w:t>а) по возможности быстрее остановиться, не создавая дополнительной опасности для движения;</w:t>
      </w:r>
    </w:p>
    <w:p w:rsidR="00EA5740" w:rsidRPr="007910B3" w:rsidRDefault="00EA5740" w:rsidP="00EA5740">
      <w:pPr>
        <w:rPr>
          <w:rFonts w:cs="TimesNewRomanPS-BoldMT"/>
          <w:bCs/>
          <w:color w:val="000000"/>
        </w:rPr>
      </w:pPr>
      <w:r w:rsidRPr="007910B3">
        <w:rPr>
          <w:rFonts w:cs="TimesNewRomanPS-BoldMT"/>
          <w:bCs/>
          <w:color w:val="000000"/>
        </w:rPr>
        <w:t>b) принять меры для обеспечения безопасности движения в месте дорожно- 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EA5740" w:rsidRPr="007910B3" w:rsidRDefault="00EA5740" w:rsidP="00EA5740">
      <w:pPr>
        <w:rPr>
          <w:rFonts w:cs="TimesNewRomanPS-BoldMT"/>
          <w:bCs/>
          <w:color w:val="000000"/>
        </w:rPr>
      </w:pPr>
      <w:r w:rsidRPr="007910B3">
        <w:rPr>
          <w:rFonts w:cs="TimesNewRomanPS-BoldMT"/>
          <w:bCs/>
          <w:color w:val="000000"/>
        </w:rPr>
        <w:lastRenderedPageBreak/>
        <w:t>с) по требованию других лиц, причастных к дорожно-транспортному происшествию, назвать себя;</w:t>
      </w:r>
    </w:p>
    <w:p w:rsidR="00EA5740" w:rsidRPr="007910B3" w:rsidRDefault="00EA5740" w:rsidP="00EA5740">
      <w:pPr>
        <w:rPr>
          <w:rFonts w:cs="TimesNewRomanPS-BoldMT"/>
          <w:bCs/>
          <w:color w:val="000000"/>
        </w:rPr>
      </w:pPr>
      <w:r w:rsidRPr="007910B3">
        <w:rPr>
          <w:rFonts w:cs="TimesNewRomanPS-BoldMT"/>
          <w:bCs/>
          <w:color w:val="000000"/>
        </w:rP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или их территориальные подразделения могут в своем национальном законодательстве не предписывать положение, указанное в подпункте d)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32</w:t>
      </w:r>
    </w:p>
    <w:p w:rsidR="00EA5740" w:rsidRPr="007910B3" w:rsidRDefault="00EA5740" w:rsidP="00EA5740">
      <w:pPr>
        <w:rPr>
          <w:rFonts w:cs="TimesNewRomanPS-BoldMT"/>
          <w:b/>
          <w:bCs/>
          <w:color w:val="000000"/>
        </w:rPr>
      </w:pPr>
      <w:r w:rsidRPr="007910B3">
        <w:rPr>
          <w:rFonts w:cs="TimesNewRomanPS-BoldMT"/>
          <w:b/>
          <w:bCs/>
          <w:color w:val="000000"/>
        </w:rPr>
        <w:t>Условия использования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EA5740" w:rsidRPr="007910B3" w:rsidRDefault="00EA5740" w:rsidP="00EA5740">
      <w:pPr>
        <w:rPr>
          <w:rFonts w:cs="TimesNewRomanPS-BoldMT"/>
          <w:bCs/>
          <w:color w:val="000000"/>
        </w:rPr>
      </w:pPr>
      <w:r w:rsidRPr="007910B3">
        <w:rPr>
          <w:rFonts w:cs="TimesNewRomanPS-BoldMT"/>
          <w:bCs/>
          <w:color w:val="000000"/>
        </w:rPr>
        <w:t>а)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EA5740" w:rsidRPr="007910B3" w:rsidRDefault="00EA5740" w:rsidP="00EA5740">
      <w:pPr>
        <w:rPr>
          <w:rFonts w:cs="TimesNewRomanPS-BoldMT"/>
          <w:bCs/>
          <w:color w:val="000000"/>
        </w:rPr>
      </w:pPr>
      <w:r w:rsidRPr="007910B3">
        <w:rPr>
          <w:rFonts w:cs="TimesNewRomanPS-BoldMT"/>
          <w:bCs/>
          <w:color w:val="000000"/>
        </w:rPr>
        <w:t>b) на прицепах - передние габаритные фонари, если такие фонари предусмотрены положениями пункта 30 приложения 5 к настоящей Конвенции, и не менее двух задних габаритных фонарей.</w:t>
      </w:r>
    </w:p>
    <w:p w:rsidR="00EA5740" w:rsidRPr="007910B3" w:rsidRDefault="00EA5740" w:rsidP="00EA5740">
      <w:pPr>
        <w:rPr>
          <w:rFonts w:cs="TimesNewRomanPS-BoldMT"/>
          <w:bCs/>
          <w:color w:val="000000"/>
        </w:rPr>
      </w:pPr>
      <w:r w:rsidRPr="007910B3">
        <w:rPr>
          <w:rFonts w:cs="TimesNewRomanPS-BoldMT"/>
          <w:bCs/>
          <w:color w:val="000000"/>
        </w:rPr>
        <w:t>2. Фонари дальнего света должны быть выключены, и вместо них должны быть включены фонари ближнего света в следующих случаях:</w:t>
      </w:r>
    </w:p>
    <w:p w:rsidR="00EA5740" w:rsidRPr="007910B3" w:rsidRDefault="00EA5740" w:rsidP="00EA5740">
      <w:pPr>
        <w:rPr>
          <w:rFonts w:cs="TimesNewRomanPS-BoldMT"/>
          <w:bCs/>
          <w:color w:val="000000"/>
        </w:rPr>
      </w:pPr>
      <w:r w:rsidRPr="007910B3">
        <w:rPr>
          <w:rFonts w:cs="TimesNewRomanPS-BoldMT"/>
          <w:bCs/>
          <w:color w:val="000000"/>
        </w:rPr>
        <w:t>а)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с)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p>
    <w:p w:rsidR="00EA5740" w:rsidRPr="007910B3" w:rsidRDefault="00EA5740" w:rsidP="00EA5740">
      <w:pPr>
        <w:rPr>
          <w:rFonts w:cs="TimesNewRomanPS-BoldMT"/>
          <w:bCs/>
          <w:color w:val="000000"/>
        </w:rPr>
      </w:pPr>
      <w:r w:rsidRPr="007910B3">
        <w:rPr>
          <w:rFonts w:cs="TimesNewRomanPS-BoldMT"/>
          <w:bCs/>
          <w:color w:val="000000"/>
        </w:rPr>
        <w:lastRenderedPageBreak/>
        <w:t>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p>
    <w:p w:rsidR="00EA5740" w:rsidRPr="007910B3" w:rsidRDefault="00EA5740" w:rsidP="00EA5740">
      <w:pPr>
        <w:rPr>
          <w:rFonts w:cs="TimesNewRomanPS-BoldMT"/>
          <w:bCs/>
          <w:color w:val="000000"/>
        </w:rPr>
      </w:pPr>
      <w:r w:rsidRPr="007910B3">
        <w:rPr>
          <w:rFonts w:cs="TimesNewRomanPS-BoldMT"/>
          <w:bCs/>
          <w:color w:val="000000"/>
        </w:rP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p>
    <w:p w:rsidR="00EA5740" w:rsidRPr="007910B3" w:rsidRDefault="00EA5740" w:rsidP="00EA5740">
      <w:pPr>
        <w:rPr>
          <w:rFonts w:cs="TimesNewRomanPS-BoldMT"/>
          <w:bCs/>
          <w:color w:val="000000"/>
        </w:rPr>
      </w:pPr>
      <w:r w:rsidRPr="007910B3">
        <w:rPr>
          <w:rFonts w:cs="TimesNewRomanPS-BoldMT"/>
          <w:bCs/>
          <w:color w:val="000000"/>
        </w:rPr>
        <w:t>6. B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разрешать использование дневных ходовых фонарей вместо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B этом случае вместе с передними фонарями должны быть включены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8. B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B этих условиях в дополнение к задним габаритным фонарям могут быть включены задние противотуманные фонари.</w:t>
      </w:r>
    </w:p>
    <w:p w:rsidR="00EA5740" w:rsidRPr="007910B3" w:rsidRDefault="00EA5740" w:rsidP="00EA5740">
      <w:pPr>
        <w:rPr>
          <w:rFonts w:cs="TimesNewRomanPS-BoldMT"/>
          <w:bCs/>
          <w:color w:val="000000"/>
        </w:rPr>
      </w:pPr>
      <w:r w:rsidRPr="007910B3">
        <w:rPr>
          <w:rFonts w:cs="TimesNewRomanPS-BoldMT"/>
          <w:bCs/>
          <w:color w:val="000000"/>
        </w:rPr>
        <w:t>9. B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w:t>
      </w:r>
    </w:p>
    <w:p w:rsidR="00EA5740" w:rsidRPr="007910B3" w:rsidRDefault="00EA5740" w:rsidP="00EA5740">
      <w:pPr>
        <w:rPr>
          <w:rFonts w:cs="TimesNewRomanPS-BoldMT"/>
          <w:bCs/>
          <w:color w:val="000000"/>
        </w:rPr>
      </w:pPr>
      <w:r w:rsidRPr="007910B3">
        <w:rPr>
          <w:rFonts w:cs="TimesNewRomanPS-BoldMT"/>
          <w:bCs/>
          <w:color w:val="000000"/>
        </w:rPr>
        <w:t>а) длина транспортного средства не превышает 6 м, а ширина - 2 м;</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не имеет прицепа;</w:t>
      </w:r>
    </w:p>
    <w:p w:rsidR="00EA5740" w:rsidRPr="007910B3" w:rsidRDefault="00EA5740" w:rsidP="00EA5740">
      <w:pPr>
        <w:rPr>
          <w:rFonts w:cs="TimesNewRomanPS-BoldMT"/>
          <w:bCs/>
          <w:color w:val="000000"/>
        </w:rPr>
      </w:pPr>
      <w:r w:rsidRPr="007910B3">
        <w:rPr>
          <w:rFonts w:cs="TimesNewRomanPS-BoldMT"/>
          <w:bCs/>
          <w:color w:val="000000"/>
        </w:rPr>
        <w:t>с)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10. B отступление от положений пунктов 8 и 9 настоящей статьи транспортное средство может останавливаться или находиться на стоянке без включения каких-либо фонарей:</w:t>
      </w:r>
    </w:p>
    <w:p w:rsidR="00EA5740" w:rsidRPr="007910B3" w:rsidRDefault="00EA5740" w:rsidP="00EA5740">
      <w:pPr>
        <w:rPr>
          <w:rFonts w:cs="TimesNewRomanPS-BoldMT"/>
          <w:bCs/>
          <w:color w:val="000000"/>
        </w:rPr>
      </w:pPr>
      <w:r w:rsidRPr="007910B3">
        <w:rPr>
          <w:rFonts w:cs="TimesNewRomanPS-BoldMT"/>
          <w:bCs/>
          <w:color w:val="000000"/>
        </w:rPr>
        <w:t>а) на дороге, освещенной таким образом, что транспортное средство можно хорошо видеть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вне проезжей части и обочины с твердым покрытием;</w:t>
      </w:r>
    </w:p>
    <w:p w:rsidR="00EA5740" w:rsidRPr="007910B3" w:rsidRDefault="00EA5740" w:rsidP="00EA5740">
      <w:pPr>
        <w:rPr>
          <w:rFonts w:cs="TimesNewRomanPS-BoldMT"/>
          <w:bCs/>
          <w:color w:val="000000"/>
        </w:rPr>
      </w:pPr>
      <w:r w:rsidRPr="007910B3">
        <w:rPr>
          <w:rFonts w:cs="TimesNewRomanPS-BoldMT"/>
          <w:bCs/>
          <w:color w:val="000000"/>
        </w:rPr>
        <w:lastRenderedPageBreak/>
        <w:t>с)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EA5740" w:rsidRPr="007910B3" w:rsidRDefault="00EA5740" w:rsidP="00EA5740">
      <w:pPr>
        <w:rPr>
          <w:rFonts w:cs="TimesNewRomanPS-BoldMT"/>
          <w:bCs/>
          <w:color w:val="000000"/>
        </w:rPr>
      </w:pPr>
      <w:r w:rsidRPr="007910B3">
        <w:rPr>
          <w:rFonts w:cs="TimesNewRomanPS-BoldMT"/>
          <w:bCs/>
          <w:color w:val="000000"/>
        </w:rPr>
        <w:t>11. Национальное законодательство может допускать отступления от положений пунктов 8 и 9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p>
    <w:p w:rsidR="00EA5740" w:rsidRPr="007910B3" w:rsidRDefault="00EA5740" w:rsidP="00EA5740">
      <w:pPr>
        <w:rPr>
          <w:rFonts w:cs="TimesNewRomanPS-BoldMT"/>
          <w:bCs/>
          <w:color w:val="000000"/>
        </w:rPr>
      </w:pPr>
      <w:r w:rsidRPr="007910B3">
        <w:rPr>
          <w:rFonts w:cs="TimesNewRomanPS-BoldMT"/>
          <w:bCs/>
          <w:color w:val="000000"/>
        </w:rPr>
        <w:t>12. Фонари заднего хода могут быть включены только в тех случаях,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13. Аварийный сигнал может быть включен только для предупреждения других пользователей дороги об особых видах опасности:</w:t>
      </w:r>
    </w:p>
    <w:p w:rsidR="00EA5740" w:rsidRPr="007910B3" w:rsidRDefault="00EA5740" w:rsidP="00EA5740">
      <w:pPr>
        <w:rPr>
          <w:rFonts w:cs="TimesNewRomanPS-BoldMT"/>
          <w:bCs/>
          <w:color w:val="000000"/>
        </w:rPr>
      </w:pPr>
      <w:r w:rsidRPr="007910B3">
        <w:rPr>
          <w:rFonts w:cs="TimesNewRomanPS-BoldMT"/>
          <w:bCs/>
          <w:color w:val="000000"/>
        </w:rPr>
        <w:t>а)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для предупреждения других участников дорожного движения о серьезной опасности.</w:t>
      </w:r>
    </w:p>
    <w:p w:rsidR="00EA5740" w:rsidRPr="007910B3" w:rsidRDefault="00EA5740" w:rsidP="00EA5740">
      <w:pPr>
        <w:rPr>
          <w:rFonts w:cs="TimesNewRomanPS-BoldMT"/>
          <w:bCs/>
          <w:color w:val="000000"/>
        </w:rPr>
      </w:pPr>
      <w:r w:rsidRPr="007910B3">
        <w:rPr>
          <w:rFonts w:cs="TimesNewRomanPS-BoldMT"/>
          <w:bCs/>
          <w:color w:val="000000"/>
        </w:rPr>
        <w:t>14. Специальные предупреждающие фонари:</w:t>
      </w:r>
    </w:p>
    <w:p w:rsidR="00EA5740" w:rsidRPr="007910B3" w:rsidRDefault="00EA5740" w:rsidP="00EA5740">
      <w:pPr>
        <w:rPr>
          <w:rFonts w:cs="TimesNewRomanPS-BoldMT"/>
          <w:bCs/>
          <w:color w:val="000000"/>
        </w:rPr>
      </w:pPr>
      <w:r w:rsidRPr="007910B3">
        <w:rPr>
          <w:rFonts w:cs="TimesNewRomanPS-BoldMT"/>
          <w:bCs/>
          <w:color w:val="000000"/>
        </w:rPr>
        <w:t>а)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b) автожелтого цвета могут использоваться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разрешить использование предупреждающих фонарей других цветов.</w:t>
      </w:r>
    </w:p>
    <w:p w:rsidR="00EA5740" w:rsidRPr="007910B3" w:rsidRDefault="00EA5740" w:rsidP="00EA5740">
      <w:pPr>
        <w:rPr>
          <w:rFonts w:cs="TimesNewRomanPS-BoldMT"/>
          <w:bCs/>
          <w:color w:val="000000"/>
        </w:rPr>
      </w:pPr>
      <w:r w:rsidRPr="007910B3">
        <w:rPr>
          <w:rFonts w:cs="TimesNewRomanPS-BoldMT"/>
          <w:bCs/>
          <w:color w:val="000000"/>
        </w:rPr>
        <w:t>15. Ни при каких условиях транспортное средство не должно иметь спереди красных огней и сзади белых огней, за исключением случаев, указанных в пункте 61 приложения 5.</w:t>
      </w:r>
    </w:p>
    <w:p w:rsidR="00EA5740" w:rsidRPr="007910B3" w:rsidRDefault="00EA5740" w:rsidP="00EA5740">
      <w:pPr>
        <w:rPr>
          <w:rFonts w:cs="TimesNewRomanPS-BoldMT"/>
          <w:bCs/>
          <w:color w:val="000000"/>
        </w:rPr>
      </w:pPr>
      <w:r w:rsidRPr="007910B3">
        <w:rPr>
          <w:rFonts w:cs="TimesNewRomanPS-BoldMT"/>
          <w:bCs/>
          <w:color w:val="000000"/>
        </w:rPr>
        <w:t>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33</w:t>
      </w:r>
    </w:p>
    <w:p w:rsidR="00EA5740" w:rsidRPr="007910B3" w:rsidRDefault="00EA5740" w:rsidP="00EA5740">
      <w:pPr>
        <w:rPr>
          <w:rFonts w:cs="TimesNewRomanPS-BoldMT"/>
          <w:bCs/>
          <w:color w:val="000000"/>
        </w:rPr>
      </w:pPr>
      <w:r w:rsidRPr="007910B3">
        <w:rPr>
          <w:rFonts w:cs="TimesNewRomanPS-BoldMT"/>
          <w:bCs/>
          <w:color w:val="000000"/>
        </w:rPr>
        <w:t>Условия освещения транспортных средств, не указанных в статье 32, и некоторых участников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B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w:t>
      </w:r>
      <w:r w:rsidRPr="007910B3">
        <w:rPr>
          <w:rFonts w:cs="TimesNewRomanPS-BoldMT"/>
          <w:bCs/>
          <w:color w:val="000000"/>
        </w:rPr>
        <w:lastRenderedPageBreak/>
        <w:t>статьи 32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а)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метра.</w:t>
      </w:r>
    </w:p>
    <w:p w:rsidR="00EA5740" w:rsidRPr="007910B3" w:rsidRDefault="00EA5740" w:rsidP="00EA5740">
      <w:pPr>
        <w:rPr>
          <w:rFonts w:cs="TimesNewRomanPS-BoldMT"/>
          <w:bCs/>
          <w:color w:val="000000"/>
        </w:rPr>
      </w:pPr>
      <w:r w:rsidRPr="007910B3">
        <w:rPr>
          <w:rFonts w:cs="TimesNewRomanPS-BoldMT"/>
          <w:bCs/>
          <w:color w:val="000000"/>
        </w:rP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B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метра.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EA5740" w:rsidRPr="007910B3" w:rsidRDefault="00EA5740" w:rsidP="00EA5740">
      <w:pPr>
        <w:rPr>
          <w:rFonts w:cs="TimesNewRomanPS-BoldMT"/>
          <w:bCs/>
          <w:color w:val="000000"/>
        </w:rPr>
      </w:pPr>
      <w:r w:rsidRPr="007910B3">
        <w:rPr>
          <w:rFonts w:cs="TimesNewRomanPS-BoldMT"/>
          <w:bCs/>
          <w:color w:val="000000"/>
        </w:rPr>
        <w:t>2. а) При движении по проезжей части в ночное время:</w:t>
      </w:r>
    </w:p>
    <w:p w:rsidR="00EA5740" w:rsidRPr="007910B3" w:rsidRDefault="00EA5740" w:rsidP="00EA5740">
      <w:pPr>
        <w:rPr>
          <w:rFonts w:cs="TimesNewRomanPS-BoldMT"/>
          <w:bCs/>
          <w:color w:val="000000"/>
        </w:rPr>
      </w:pPr>
      <w:r w:rsidRPr="007910B3">
        <w:rPr>
          <w:rFonts w:cs="TimesNewRomanPS-BoldMT"/>
          <w:bCs/>
          <w:color w:val="000000"/>
        </w:rPr>
        <w:t>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 и сзади;</w:t>
      </w:r>
    </w:p>
    <w:p w:rsidR="00EA5740" w:rsidRPr="007910B3" w:rsidRDefault="00EA5740" w:rsidP="00EA5740">
      <w:pPr>
        <w:rPr>
          <w:rFonts w:cs="TimesNewRomanPS-BoldMT"/>
          <w:bCs/>
          <w:color w:val="000000"/>
        </w:rPr>
      </w:pPr>
      <w:r w:rsidRPr="007910B3">
        <w:rPr>
          <w:rFonts w:cs="TimesNewRomanPS-BoldMT"/>
          <w:bCs/>
          <w:color w:val="000000"/>
        </w:rP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устройство.</w:t>
      </w:r>
    </w:p>
    <w:p w:rsidR="00EA5740" w:rsidRPr="007910B3" w:rsidRDefault="00EA5740" w:rsidP="00EA5740">
      <w:pPr>
        <w:rPr>
          <w:rFonts w:cs="TimesNewRomanPS-BoldMT"/>
          <w:bCs/>
          <w:color w:val="000000"/>
        </w:rPr>
      </w:pPr>
      <w:r w:rsidRPr="007910B3">
        <w:rPr>
          <w:rFonts w:cs="TimesNewRomanPS-BoldMT"/>
          <w:bCs/>
          <w:color w:val="000000"/>
        </w:rPr>
        <w:t>b) Однако огни, упомянутые в подпункте а) настоящего пункта, не являются обязательными в пределах надлежащим образом освещенных населенных пунктов.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34</w:t>
      </w:r>
    </w:p>
    <w:p w:rsidR="00EA5740" w:rsidRPr="007910B3" w:rsidRDefault="00EA5740" w:rsidP="00EA5740">
      <w:pPr>
        <w:rPr>
          <w:rFonts w:cs="TimesNewRomanPS-BoldMT"/>
          <w:b/>
          <w:bCs/>
          <w:color w:val="000000"/>
        </w:rPr>
      </w:pPr>
      <w:r w:rsidRPr="007910B3">
        <w:rPr>
          <w:rFonts w:cs="TimesNewRomanPS-BoldMT"/>
          <w:b/>
          <w:bCs/>
          <w:color w:val="000000"/>
        </w:rPr>
        <w:t>Отступления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EA5740" w:rsidRPr="007910B3" w:rsidRDefault="00EA5740" w:rsidP="00EA5740">
      <w:pPr>
        <w:rPr>
          <w:rFonts w:cs="TimesNewRomanPS-BoldMT"/>
          <w:bCs/>
          <w:color w:val="000000"/>
        </w:rPr>
      </w:pPr>
      <w:r w:rsidRPr="007910B3">
        <w:rPr>
          <w:rFonts w:cs="TimesNewRomanPS-BoldMT"/>
          <w:bCs/>
          <w:color w:val="000000"/>
        </w:rPr>
        <w:t>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пункта 2 статьи 6.</w:t>
      </w:r>
    </w:p>
    <w:p w:rsidR="00EA5740" w:rsidRPr="007910B3" w:rsidRDefault="00EA5740" w:rsidP="00EA5740">
      <w:pPr>
        <w:rPr>
          <w:rFonts w:cs="TimesNewRomanPS-BoldMT"/>
          <w:bCs/>
          <w:color w:val="000000"/>
        </w:rPr>
      </w:pPr>
      <w:r w:rsidRPr="007910B3">
        <w:rPr>
          <w:rFonts w:cs="TimesNewRomanPS-BoldMT"/>
          <w:bCs/>
          <w:color w:val="000000"/>
        </w:rPr>
        <w:t>3. B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w:t>
      </w:r>
    </w:p>
    <w:p w:rsidR="00EA5740" w:rsidRPr="007910B3" w:rsidRDefault="00EA5740" w:rsidP="00EA5740">
      <w:pPr>
        <w:rPr>
          <w:rFonts w:cs="TimesNewRomanPS-BoldMT"/>
          <w:bCs/>
          <w:color w:val="000000"/>
        </w:rPr>
      </w:pPr>
      <w:r w:rsidRPr="007910B3">
        <w:rPr>
          <w:rFonts w:cs="TimesNewRomanPS-BoldMT"/>
          <w:bCs/>
          <w:color w:val="000000"/>
        </w:rPr>
        <w:t>4. B целях обгона или встречного разъезда с механизмами, упомянутыми в пункте 3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статей 11 и 12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К МЕЖДУНАРОДНОМУ ДВИЖЕНИЮ АВТОМОБИЛЕЙ И ПРИЦЕПОВ</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35</w:t>
      </w:r>
    </w:p>
    <w:p w:rsidR="00EA5740" w:rsidRPr="007910B3" w:rsidRDefault="00EA5740" w:rsidP="00EA5740">
      <w:pPr>
        <w:rPr>
          <w:rFonts w:cs="TimesNewRomanPS-BoldMT"/>
          <w:b/>
          <w:bCs/>
          <w:color w:val="000000"/>
        </w:rPr>
      </w:pPr>
      <w:r w:rsidRPr="007910B3">
        <w:rPr>
          <w:rFonts w:cs="TimesNewRomanPS-BoldMT"/>
          <w:b/>
          <w:bCs/>
          <w:color w:val="000000"/>
        </w:rPr>
        <w:t>Регистрация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B свидетельстве о регистрации должны быть, по крайней мере, указаны:</w:t>
      </w:r>
    </w:p>
    <w:p w:rsidR="00EA5740" w:rsidRPr="007910B3" w:rsidRDefault="00EA5740" w:rsidP="00EA5740">
      <w:pPr>
        <w:rPr>
          <w:rFonts w:cs="TimesNewRomanPS-BoldMT"/>
          <w:bCs/>
          <w:color w:val="000000"/>
        </w:rPr>
      </w:pPr>
      <w:r w:rsidRPr="007910B3">
        <w:rPr>
          <w:rFonts w:cs="TimesNewRomanPS-BoldMT"/>
          <w:bCs/>
          <w:color w:val="000000"/>
        </w:rPr>
        <w:t>порядковый номер, именуемый регистрационным номером, составные элементы которого указаны в приложении 2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дата первой регистрации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фамилия, имя и местожительство владельца свидетельства;</w:t>
      </w:r>
    </w:p>
    <w:p w:rsidR="00EA5740" w:rsidRPr="007910B3" w:rsidRDefault="00EA5740" w:rsidP="00EA5740">
      <w:pPr>
        <w:rPr>
          <w:rFonts w:cs="TimesNewRomanPS-BoldMT"/>
          <w:bCs/>
          <w:color w:val="000000"/>
        </w:rPr>
      </w:pPr>
      <w:r w:rsidRPr="007910B3">
        <w:rPr>
          <w:rFonts w:cs="TimesNewRomanPS-BoldMT"/>
          <w:bCs/>
          <w:color w:val="000000"/>
        </w:rPr>
        <w:lastRenderedPageBreak/>
        <w:t>название или фабричная марка завода - 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порядковый номер шасси (заводской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разрешенная максимальная масса,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масса без нагрузки,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срок действия, если он ограничен.</w:t>
      </w:r>
    </w:p>
    <w:p w:rsidR="00EA5740" w:rsidRPr="007910B3" w:rsidRDefault="00EA5740" w:rsidP="00EA5740">
      <w:pPr>
        <w:rPr>
          <w:rFonts w:cs="TimesNewRomanPS-BoldMT"/>
          <w:bCs/>
          <w:color w:val="000000"/>
        </w:rPr>
      </w:pPr>
      <w:r w:rsidRPr="007910B3">
        <w:rPr>
          <w:rFonts w:cs="TimesNewRomanPS-BoldMT"/>
          <w:bCs/>
          <w:color w:val="000000"/>
        </w:rPr>
        <w:t>Указанные в свидетельстве данные пишутся либо исключительно латинскими буквами или прописью, либо повторяются одним из этих способов.</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EA5740" w:rsidRPr="007910B3" w:rsidRDefault="00EA5740" w:rsidP="00EA5740">
      <w:pPr>
        <w:rPr>
          <w:rFonts w:cs="TimesNewRomanPS-BoldMT"/>
          <w:bCs/>
          <w:color w:val="000000"/>
        </w:rPr>
      </w:pPr>
      <w:r w:rsidRPr="007910B3">
        <w:rPr>
          <w:rFonts w:cs="TimesNewRomanPS-BoldMT"/>
          <w:bCs/>
          <w:color w:val="000000"/>
        </w:rPr>
        <w:t>с) Для автомобилей категорий А и В, определенных в приложениях 6 и 7 настоящей Конвенции, а также, если возможно, для других автомобилей:</w:t>
      </w:r>
    </w:p>
    <w:p w:rsidR="00EA5740" w:rsidRPr="007910B3" w:rsidRDefault="00EA5740" w:rsidP="00EA5740">
      <w:pPr>
        <w:rPr>
          <w:rFonts w:cs="TimesNewRomanPS-BoldMT"/>
          <w:bCs/>
          <w:color w:val="000000"/>
        </w:rPr>
      </w:pPr>
      <w:r w:rsidRPr="007910B3">
        <w:rPr>
          <w:rFonts w:cs="TimesNewRomanPS-BoldMT"/>
          <w:bCs/>
          <w:color w:val="000000"/>
        </w:rPr>
        <w:t>i) на первой странице свидетельства должен помещаться отличительный знак государства регистрации, описанный в приложении 3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до или после восьми указаний, которые в соответствии с положениями подпункта а) настоящего пункта должны быть включены в любое свидетельство о регистрации, должны быть проставлены соответственно</w:t>
      </w:r>
      <w:r>
        <w:rPr>
          <w:rFonts w:cs="TimesNewRomanPS-BoldMT"/>
          <w:bCs/>
          <w:color w:val="000000"/>
        </w:rPr>
        <w:t xml:space="preserve"> </w:t>
      </w:r>
      <w:r w:rsidRPr="007910B3">
        <w:rPr>
          <w:rFonts w:cs="TimesNewRomanPS-BoldMT"/>
          <w:bCs/>
          <w:color w:val="000000"/>
        </w:rPr>
        <w:t>А, B, С, D, Е, F, G и H;</w:t>
      </w:r>
    </w:p>
    <w:p w:rsidR="00EA5740" w:rsidRPr="007910B3" w:rsidRDefault="00EA5740" w:rsidP="00EA5740">
      <w:pPr>
        <w:rPr>
          <w:rFonts w:cs="TimesNewRomanPS-BoldMT"/>
          <w:bCs/>
          <w:color w:val="000000"/>
        </w:rPr>
      </w:pPr>
      <w:r w:rsidRPr="007910B3">
        <w:rPr>
          <w:rFonts w:cs="TimesNewRomanPS-BoldMT"/>
          <w:bCs/>
          <w:color w:val="000000"/>
        </w:rP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"Сеrtifiсаt d' immаtriсulаtiоn"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w:t>
      </w:r>
    </w:p>
    <w:p w:rsidR="00EA5740" w:rsidRPr="007910B3" w:rsidRDefault="00EA5740" w:rsidP="00EA5740">
      <w:pPr>
        <w:rPr>
          <w:rFonts w:cs="TimesNewRomanPS-BoldMT"/>
          <w:bCs/>
          <w:color w:val="000000"/>
        </w:rPr>
      </w:pPr>
      <w:r w:rsidRPr="007910B3">
        <w:rPr>
          <w:rFonts w:cs="TimesNewRomanPS-BoldMT"/>
          <w:bCs/>
          <w:color w:val="000000"/>
        </w:rPr>
        <w:t>2. B отступление от положений пункта 1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EA5740" w:rsidRPr="007910B3" w:rsidRDefault="00EA5740" w:rsidP="00EA5740">
      <w:pPr>
        <w:rPr>
          <w:rFonts w:cs="TimesNewRomanPS-BoldMT"/>
          <w:bCs/>
          <w:color w:val="000000"/>
        </w:rPr>
      </w:pPr>
      <w:r w:rsidRPr="007910B3">
        <w:rPr>
          <w:rFonts w:cs="TimesNewRomanPS-BoldMT"/>
          <w:bCs/>
          <w:color w:val="000000"/>
        </w:rPr>
        <w:t>4. Рекомендуется, чтобы Договаривающиеся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36</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EA5740" w:rsidRPr="007910B3" w:rsidRDefault="00EA5740" w:rsidP="00EA5740">
      <w:pPr>
        <w:rPr>
          <w:rFonts w:cs="TimesNewRomanPS-BoldMT"/>
          <w:bCs/>
          <w:color w:val="000000"/>
        </w:rPr>
      </w:pPr>
      <w:r w:rsidRPr="007910B3">
        <w:rPr>
          <w:rFonts w:cs="TimesNewRomanPS-BoldMT"/>
          <w:bCs/>
          <w:color w:val="000000"/>
        </w:rP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EA5740" w:rsidRPr="007910B3" w:rsidRDefault="00EA5740" w:rsidP="00EA5740">
      <w:pPr>
        <w:rPr>
          <w:rFonts w:cs="TimesNewRomanPS-BoldMT"/>
          <w:bCs/>
          <w:color w:val="000000"/>
        </w:rPr>
      </w:pPr>
      <w:r w:rsidRPr="007910B3">
        <w:rPr>
          <w:rFonts w:cs="TimesNewRomanPS-BoldMT"/>
          <w:bCs/>
          <w:color w:val="000000"/>
        </w:rPr>
        <w:t>3. Составные элементы и способ нанесения регистрационного номера, указанного в настоящей статье, должны соответствовать предписаниям приложения 2 к настоящей</w:t>
      </w:r>
      <w:r>
        <w:rPr>
          <w:rFonts w:cs="TimesNewRomanPS-BoldMT"/>
          <w:bCs/>
          <w:color w:val="000000"/>
        </w:rPr>
        <w:t xml:space="preserve"> </w:t>
      </w:r>
      <w:r w:rsidRPr="007910B3">
        <w:rPr>
          <w:rFonts w:cs="TimesNewRomanPS-BoldMT"/>
          <w:bCs/>
          <w:color w:val="000000"/>
        </w:rPr>
        <w:t>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37</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государства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p>
    <w:p w:rsidR="00EA5740" w:rsidRPr="007910B3" w:rsidRDefault="00EA5740" w:rsidP="00EA5740">
      <w:pPr>
        <w:rPr>
          <w:rFonts w:cs="TimesNewRomanPS-BoldMT"/>
          <w:bCs/>
          <w:color w:val="000000"/>
        </w:rPr>
      </w:pPr>
      <w:r w:rsidRPr="007910B3">
        <w:rPr>
          <w:rFonts w:cs="TimesNewRomanPS-BoldMT"/>
          <w:bCs/>
          <w:color w:val="000000"/>
        </w:rPr>
        <w:t>b) Этот знак может помещаться либо отдельно от регистрационного знака, либо на регистрационном знаке.</w:t>
      </w:r>
    </w:p>
    <w:p w:rsidR="00EA5740" w:rsidRPr="007910B3" w:rsidRDefault="00EA5740" w:rsidP="00EA5740">
      <w:pPr>
        <w:rPr>
          <w:rFonts w:cs="TimesNewRomanPS-BoldMT"/>
          <w:bCs/>
          <w:color w:val="000000"/>
        </w:rPr>
      </w:pPr>
      <w:r w:rsidRPr="007910B3">
        <w:rPr>
          <w:rFonts w:cs="TimesNewRomanPS-BoldMT"/>
          <w:bCs/>
          <w:color w:val="000000"/>
        </w:rPr>
        <w:t>с) В том случае, когда на регистрационный знак наносится отличительный знак, он должен также помещаться на переднем регистрационном знаке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2. На каждом буксируемом автомобилем прицепе, на котором должен в соответствии со статьей 36 настоящей Конвенции помещаться сзади регистрационный номер, должен также помещаться сзади - либо отдельно от регистрационного знака, либо на регистрационном знаке - отличительный знак государства, выдавшего этот регистрационный номер.</w:t>
      </w:r>
    </w:p>
    <w:p w:rsidR="00EA5740" w:rsidRPr="007910B3" w:rsidRDefault="00EA5740" w:rsidP="00EA5740">
      <w:pPr>
        <w:rPr>
          <w:rFonts w:cs="TimesNewRomanPS-BoldMT"/>
          <w:bCs/>
          <w:color w:val="000000"/>
        </w:rPr>
      </w:pPr>
      <w:r w:rsidRPr="007910B3">
        <w:rPr>
          <w:rFonts w:cs="TimesNewRomanPS-BoldMT"/>
          <w:bCs/>
          <w:color w:val="000000"/>
        </w:rPr>
        <w:t>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w:t>
      </w:r>
    </w:p>
    <w:p w:rsidR="00EA5740" w:rsidRPr="007910B3" w:rsidRDefault="00EA5740" w:rsidP="00EA5740">
      <w:pPr>
        <w:rPr>
          <w:rFonts w:cs="TimesNewRomanPS-BoldMT"/>
          <w:bCs/>
          <w:color w:val="000000"/>
        </w:rPr>
      </w:pPr>
      <w:r w:rsidRPr="007910B3">
        <w:rPr>
          <w:rFonts w:cs="TimesNewRomanPS-BoldMT"/>
          <w:bCs/>
          <w:color w:val="000000"/>
        </w:rPr>
        <w:lastRenderedPageBreak/>
        <w:t>3. Составные элементы и способ нанесения отличительного знака, а также его расположение на регистрационном знаке должны соответствовать условиям, предусмотренным в приложениях 2 и 3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38</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 каждом автомобиле и на каждом прицепе, находящихся в международном движении, должны быть опознавательные знаки, определенные в приложении 4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39</w:t>
      </w:r>
    </w:p>
    <w:p w:rsidR="00EA5740" w:rsidRPr="007910B3" w:rsidRDefault="00EA5740" w:rsidP="00EA5740">
      <w:pPr>
        <w:rPr>
          <w:rFonts w:cs="TimesNewRomanPS-BoldMT"/>
          <w:b/>
          <w:bCs/>
          <w:color w:val="000000"/>
        </w:rPr>
      </w:pPr>
      <w:r w:rsidRPr="007910B3">
        <w:rPr>
          <w:rFonts w:cs="TimesNewRomanPS-BoldMT"/>
          <w:b/>
          <w:bCs/>
          <w:color w:val="000000"/>
        </w:rPr>
        <w:t>Технические требования и осмотр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w:t>
      </w:r>
    </w:p>
    <w:p w:rsidR="00EA5740" w:rsidRPr="007910B3" w:rsidRDefault="00EA5740" w:rsidP="00EA5740">
      <w:pPr>
        <w:rPr>
          <w:rFonts w:cs="TimesNewRomanPS-BoldMT"/>
          <w:bCs/>
          <w:color w:val="000000"/>
        </w:rPr>
      </w:pPr>
      <w:r w:rsidRPr="007910B3">
        <w:rPr>
          <w:rFonts w:cs="TimesNewRomanPS-BoldMT"/>
          <w:bCs/>
          <w:color w:val="000000"/>
        </w:rPr>
        <w:t>2. B национальном законодательстве должно быть предписано проведение периодических технических осмотров:</w:t>
      </w:r>
    </w:p>
    <w:p w:rsidR="00EA5740" w:rsidRPr="007910B3" w:rsidRDefault="00EA5740" w:rsidP="00EA5740">
      <w:pPr>
        <w:rPr>
          <w:rFonts w:cs="TimesNewRomanPS-BoldMT"/>
          <w:bCs/>
          <w:color w:val="000000"/>
        </w:rPr>
      </w:pPr>
      <w:r w:rsidRPr="007910B3">
        <w:rPr>
          <w:rFonts w:cs="TimesNewRomanPS-BoldMT"/>
          <w:bCs/>
          <w:color w:val="000000"/>
        </w:rPr>
        <w:t>Часть I: Конвенция о дорожном движении 41 а) автомобилей, используемых для перевозки пассажиров и имеющих, помимо сиденья водителя, более восьми мест для сидения;</w:t>
      </w:r>
    </w:p>
    <w:p w:rsidR="00EA5740" w:rsidRPr="007910B3" w:rsidRDefault="00EA5740" w:rsidP="00EA5740">
      <w:pPr>
        <w:rPr>
          <w:rFonts w:cs="TimesNewRomanPS-BoldMT"/>
          <w:bCs/>
          <w:color w:val="000000"/>
        </w:rPr>
      </w:pPr>
      <w:r w:rsidRPr="007910B3">
        <w:rPr>
          <w:rFonts w:cs="TimesNewRomanPS-BoldMT"/>
          <w:bCs/>
          <w:color w:val="000000"/>
        </w:rPr>
        <w:t>b) автомобилей, используемых для перевозки грузов, разрешенная максимальная масса которых превышает 3 500 кг, а также прицепов к таким транспортным средствам.</w:t>
      </w:r>
    </w:p>
    <w:p w:rsidR="00EA5740" w:rsidRPr="007910B3" w:rsidRDefault="00EA5740" w:rsidP="00EA5740">
      <w:pPr>
        <w:rPr>
          <w:rFonts w:cs="TimesNewRomanPS-BoldMT"/>
          <w:bCs/>
          <w:color w:val="000000"/>
        </w:rPr>
      </w:pPr>
      <w:r w:rsidRPr="007910B3">
        <w:rPr>
          <w:rFonts w:cs="TimesNewRomanPS-BoldMT"/>
          <w:bCs/>
          <w:color w:val="000000"/>
        </w:rPr>
        <w:t>3. Национальное законодательство должно, по возможности, распространять положения пункта 2 на другие категории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40</w:t>
      </w:r>
    </w:p>
    <w:p w:rsidR="00EA5740" w:rsidRPr="007910B3" w:rsidRDefault="00EA5740" w:rsidP="00EA5740">
      <w:pPr>
        <w:rPr>
          <w:rFonts w:cs="TimesNewRomanPS-BoldMT"/>
          <w:b/>
          <w:bCs/>
          <w:color w:val="000000"/>
        </w:rPr>
      </w:pPr>
      <w:r w:rsidRPr="007910B3">
        <w:rPr>
          <w:rFonts w:cs="TimesNewRomanPS-BoldMT"/>
          <w:b/>
          <w:bCs/>
          <w:color w:val="000000"/>
        </w:rPr>
        <w:t>Переходное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течение десяти лет с момента вступления в силу настоящей Конвенции в соответствии с пунктом 1 статьи 47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EA5740" w:rsidRPr="007910B3" w:rsidRDefault="00EA5740" w:rsidP="00EA5740">
      <w:pPr>
        <w:rPr>
          <w:rFonts w:cs="TimesNewRomanPS-BoldMT"/>
          <w:bCs/>
          <w:color w:val="000000"/>
        </w:rPr>
      </w:pPr>
      <w:r w:rsidRPr="007910B3">
        <w:rPr>
          <w:rFonts w:cs="TimesNewRomanPS-BoldMT"/>
          <w:bCs/>
          <w:color w:val="000000"/>
        </w:rPr>
        <w:t xml:space="preserve">2. Свидетельство о регистрации должно соответствовать положениям поправки к пункту 1 статьи 35 в течение пяти лет после ее вступления в силу. Свидетельства, выданные в течение этого </w:t>
      </w:r>
      <w:r w:rsidRPr="007910B3">
        <w:rPr>
          <w:rFonts w:cs="TimesNewRomanPS-BoldMT"/>
          <w:bCs/>
          <w:color w:val="000000"/>
        </w:rPr>
        <w:lastRenderedPageBreak/>
        <w:t>периода, должны взаимно признаваться до истечения указанной в них даты окончания их действия.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ВОДИТЕЛИ АВТОМОБИЛЕЙ</w:t>
      </w:r>
    </w:p>
    <w:p w:rsidR="00EA5740" w:rsidRPr="007910B3" w:rsidRDefault="00EA5740" w:rsidP="00EA5740">
      <w:pPr>
        <w:rPr>
          <w:rFonts w:cs="TimesNewRomanPS-BoldMT"/>
          <w:b/>
          <w:bCs/>
          <w:color w:val="000000"/>
        </w:rPr>
      </w:pPr>
    </w:p>
    <w:p w:rsidR="00EA5740"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(Настоящий текст применим только до 28 марта 2011 года (см. новую статью 43), новый текст воспроизводится темно-синим цветом после настоящей статьи.)</w:t>
      </w:r>
    </w:p>
    <w:p w:rsidR="00EA5740"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а)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w:t>
      </w:r>
    </w:p>
    <w:p w:rsidR="00EA5740" w:rsidRPr="007910B3" w:rsidRDefault="00EA5740" w:rsidP="00EA5740">
      <w:pPr>
        <w:rPr>
          <w:rFonts w:cs="TimesNewRomanPS-BoldMT"/>
          <w:bCs/>
          <w:color w:val="000000"/>
        </w:rPr>
      </w:pPr>
      <w:r w:rsidRPr="007910B3">
        <w:rPr>
          <w:rFonts w:cs="TimesNewRomanPS-BoldMT"/>
          <w:bCs/>
          <w:color w:val="000000"/>
        </w:rPr>
        <w:t>b) любое национальное водительское удостоверение, соответствующее предписаниям приложения 6 к настоящей Конвенции, и с) любое международное водительское удостоверение, соответствующее предписаниям приложения 7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t>[прежний пункт 3 исключен]</w:t>
      </w:r>
    </w:p>
    <w:p w:rsidR="00EA5740" w:rsidRPr="007910B3" w:rsidRDefault="00EA5740" w:rsidP="00EA5740">
      <w:pPr>
        <w:rPr>
          <w:rFonts w:cs="TimesNewRomanPS-BoldMT"/>
          <w:bCs/>
          <w:color w:val="000000"/>
        </w:rPr>
      </w:pPr>
      <w:r w:rsidRPr="007910B3">
        <w:rPr>
          <w:rFonts w:cs="TimesNewRomanPS-BoldMT"/>
          <w:bCs/>
          <w:color w:val="000000"/>
        </w:rPr>
        <w:lastRenderedPageBreak/>
        <w:t>3. Независимо от положений, содержащихся в предыдущем пункте,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 на своей территории для управления автомобилями или составами транспортных средств категорий С, D, Е,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ввести в свое национальное законодательство подразделение категорий транспортных средств, указанное в приложениях 6 и 7 к настоящей Конвенции. Если действие водительского удостоверения ограничено определенными транспортными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EA5740" w:rsidRPr="007910B3" w:rsidRDefault="00EA5740" w:rsidP="00EA5740">
      <w:pPr>
        <w:rPr>
          <w:rFonts w:cs="TimesNewRomanPS-BoldMT"/>
          <w:bCs/>
          <w:color w:val="000000"/>
        </w:rPr>
      </w:pPr>
      <w:r w:rsidRPr="007910B3">
        <w:rPr>
          <w:rFonts w:cs="TimesNewRomanPS-BoldMT"/>
          <w:bCs/>
          <w:color w:val="000000"/>
        </w:rPr>
        <w:t>5. При применении пункта 2 и подпункта с) пункта 3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автомобиль категории B, указанной в приложениях 6 и 7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b) автомобили категорий С и D, указанных в приложениях 6 и 7 к настоящей</w:t>
      </w:r>
      <w:r>
        <w:rPr>
          <w:rFonts w:cs="TimesNewRomanPS-BoldMT"/>
          <w:bCs/>
          <w:color w:val="000000"/>
        </w:rPr>
        <w:t xml:space="preserve"> </w:t>
      </w:r>
      <w:r w:rsidRPr="007910B3">
        <w:rPr>
          <w:rFonts w:cs="TimesNewRomanPS-BoldMT"/>
          <w:bCs/>
          <w:color w:val="000000"/>
        </w:rPr>
        <w:t>Конвенции, могут буксировать легкий прицеп, причем такой состав продолжает входить в категорию С или в категорию D.</w:t>
      </w:r>
    </w:p>
    <w:p w:rsidR="00EA5740" w:rsidRPr="007910B3" w:rsidRDefault="00EA5740" w:rsidP="00EA5740">
      <w:pPr>
        <w:rPr>
          <w:rFonts w:cs="TimesNewRomanPS-BoldMT"/>
          <w:bCs/>
          <w:color w:val="000000"/>
        </w:rPr>
      </w:pPr>
      <w:r w:rsidRPr="007910B3">
        <w:rPr>
          <w:rFonts w:cs="TimesNewRomanPS-BoldMT"/>
          <w:bCs/>
          <w:color w:val="000000"/>
        </w:rPr>
        <w:t>6.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w:t>
      </w:r>
    </w:p>
    <w:p w:rsidR="00EA5740" w:rsidRPr="007910B3" w:rsidRDefault="00EA5740" w:rsidP="00EA5740">
      <w:pPr>
        <w:rPr>
          <w:rFonts w:cs="TimesNewRomanPS-BoldMT"/>
          <w:bCs/>
          <w:color w:val="000000"/>
        </w:rPr>
      </w:pPr>
      <w:r w:rsidRPr="007910B3">
        <w:rPr>
          <w:rFonts w:cs="TimesNewRomanPS-BoldMT"/>
          <w:bCs/>
          <w:color w:val="000000"/>
        </w:rPr>
        <w:t>7.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 xml:space="preserve">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w:t>
      </w:r>
      <w:r w:rsidRPr="007910B3">
        <w:rPr>
          <w:rFonts w:cs="TimesNewRomanPS-BoldMT"/>
          <w:bCs/>
          <w:color w:val="000000"/>
        </w:rPr>
        <w:lastRenderedPageBreak/>
        <w:t>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(Положения, применимые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 лица, уполномоченные проводить эту проверку, должны иметь надлежащую квалификацию; содержание и порядок проведения как теоретических, так и практических экзаменов регламентируются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 В частности, в нем должны определяться минимальный возраст для получения водительского удостоверения, требующееся состояние здоровья и условия для успешной сдачи теоретического и практического экзаменов;</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i) любое национальное водительское удостоверение, соответствующее предписаниям приложения 6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любое международное водительское удостоверение, соответствующее предписаниям приложения 7 к настоящей Конвенции, при условии, что оно предъявляется вместе с соответствующим национальным водительским удостоверением, действительным на своей территории для управления транспортным средством, соответствующим категории или категориям транспортных средств, на управление которыми выданы удостоверения, при условии, что указанные удостоверения являются действительными и что они выданы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b) водительские удостоверения, выданные одной Договаривающейся стороной, должны признаваться на территории другой Договаривающейся стороны до момента, с которого данная территория становится обычным местожительством владельца удостоверения;</w:t>
      </w:r>
    </w:p>
    <w:p w:rsidR="00EA5740" w:rsidRPr="007910B3" w:rsidRDefault="00EA5740" w:rsidP="00EA5740">
      <w:pPr>
        <w:rPr>
          <w:rFonts w:cs="TimesNewRomanPS-BoldMT"/>
          <w:bCs/>
          <w:color w:val="000000"/>
        </w:rPr>
      </w:pPr>
      <w:r w:rsidRPr="007910B3">
        <w:rPr>
          <w:rFonts w:cs="TimesNewRomanPS-BoldMT"/>
          <w:bCs/>
          <w:color w:val="000000"/>
        </w:rPr>
        <w:t>с)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lastRenderedPageBreak/>
        <w:t>3. Национальным законодательством может ограничиваться срок действия национального водительского удостоверения. Срок действия международного водительского удостоверения ограничивается датой истечения срока действия национального водительского удостоверения или датой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w:t>
      </w:r>
    </w:p>
    <w:p w:rsidR="00EA5740" w:rsidRPr="007910B3" w:rsidRDefault="00EA5740" w:rsidP="00EA5740">
      <w:pPr>
        <w:rPr>
          <w:rFonts w:cs="TimesNewRomanPS-BoldMT"/>
          <w:bCs/>
          <w:color w:val="000000"/>
        </w:rPr>
      </w:pPr>
      <w:r w:rsidRPr="007910B3">
        <w:rPr>
          <w:rFonts w:cs="TimesNewRomanPS-BoldMT"/>
          <w:bCs/>
          <w:color w:val="000000"/>
        </w:rPr>
        <w:t>4. Независимо от положений, содержащихся в пунктах 1 и 2,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CE и DE,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выдается только Договаривающейся стороной, на территории которой владелец имеет обычное местожительство, выдавшей национальное водительское удостоверение или признающей национальное водительское удостоверение, выданное другой Договаривающейся стороной; оно является недействительным на этой территории.</w:t>
      </w:r>
    </w:p>
    <w:p w:rsidR="00EA5740" w:rsidRPr="007910B3" w:rsidRDefault="00EA5740" w:rsidP="00EA5740">
      <w:pPr>
        <w:rPr>
          <w:rFonts w:cs="TimesNewRomanPS-BoldMT"/>
          <w:bCs/>
          <w:color w:val="000000"/>
        </w:rPr>
      </w:pPr>
      <w:r w:rsidRPr="007910B3">
        <w:rPr>
          <w:rFonts w:cs="TimesNewRomanPS-BoldMT"/>
          <w:bCs/>
          <w:color w:val="000000"/>
        </w:rPr>
        <w:t>6.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b) признавать действительность национальных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42</w:t>
      </w:r>
    </w:p>
    <w:p w:rsidR="00EA5740" w:rsidRPr="007910B3" w:rsidRDefault="00EA5740" w:rsidP="00EA5740">
      <w:pPr>
        <w:rPr>
          <w:rFonts w:cs="TimesNewRomanPS-BoldMT"/>
          <w:b/>
          <w:bCs/>
          <w:color w:val="000000"/>
        </w:rPr>
      </w:pPr>
      <w:r w:rsidRPr="007910B3">
        <w:rPr>
          <w:rFonts w:cs="TimesNewRomanPS-BoldMT"/>
          <w:b/>
          <w:bCs/>
          <w:color w:val="000000"/>
        </w:rPr>
        <w:t>Приостановление действия водительских удостоверений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w:t>
      </w:r>
      <w:r w:rsidRPr="007910B3">
        <w:rPr>
          <w:rFonts w:cs="TimesNewRomanPS-BoldMT"/>
          <w:bCs/>
          <w:color w:val="000000"/>
        </w:rPr>
        <w:lastRenderedPageBreak/>
        <w:t>законодательству предусматривается лишение права пользоваться водительским удостоверением. B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EA5740" w:rsidRPr="007910B3" w:rsidRDefault="00EA5740" w:rsidP="00EA5740">
      <w:pPr>
        <w:rPr>
          <w:rFonts w:cs="TimesNewRomanPS-BoldMT"/>
          <w:bCs/>
          <w:color w:val="000000"/>
        </w:rPr>
      </w:pPr>
      <w:r w:rsidRPr="007910B3">
        <w:rPr>
          <w:rFonts w:cs="TimesNewRomanPS-BoldMT"/>
          <w:bCs/>
          <w:color w:val="000000"/>
        </w:rPr>
        <w:t>а)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EA5740" w:rsidRPr="007910B3" w:rsidRDefault="00EA5740" w:rsidP="00EA5740">
      <w:pPr>
        <w:rPr>
          <w:rFonts w:cs="TimesNewRomanPS-BoldMT"/>
          <w:bCs/>
          <w:color w:val="000000"/>
        </w:rPr>
      </w:pPr>
      <w:r w:rsidRPr="007910B3">
        <w:rPr>
          <w:rFonts w:cs="TimesNewRomanPS-BoldMT"/>
          <w:bCs/>
          <w:color w:val="000000"/>
        </w:rP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EA5740" w:rsidRPr="007910B3" w:rsidRDefault="00EA5740" w:rsidP="00EA5740">
      <w:pPr>
        <w:rPr>
          <w:rFonts w:cs="TimesNewRomanPS-BoldMT"/>
          <w:bCs/>
          <w:color w:val="000000"/>
        </w:rPr>
      </w:pPr>
      <w:r w:rsidRPr="007910B3">
        <w:rPr>
          <w:rFonts w:cs="TimesNewRomanPS-BoldMT"/>
          <w:bCs/>
          <w:color w:val="000000"/>
        </w:rPr>
        <w:t>с)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EA5740" w:rsidRPr="007910B3" w:rsidRDefault="00EA5740" w:rsidP="00EA5740">
      <w:pPr>
        <w:rPr>
          <w:rFonts w:cs="TimesNewRomanPS-BoldMT"/>
          <w:bCs/>
          <w:color w:val="000000"/>
        </w:rPr>
      </w:pPr>
      <w:r w:rsidRPr="007910B3">
        <w:rPr>
          <w:rFonts w:cs="TimesNewRomanPS-BoldMT"/>
          <w:bCs/>
          <w:color w:val="000000"/>
        </w:rPr>
        <w:t>d) в том случае, когда он не применяет процедуру, упомянутую в подпункте а) настоящего пункта, в дополнение к сообщению, упомянутому в подпункте b),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подпункте d)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43</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должны выдавать национальные водительские удостоверения в соответствии с новой редакцией приложения 6 не позднее чем через пять лет после ее вступления в силу. Национальные водительские удостоверения, выданные в соответствии с прежними редакциями статей 41, 43 и приложения 6 настоящей Конвенции до истечения этого периода, признаются в течение срока их действия.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должны выдавать международные водительские удостоверения в соответствии с новой редакцией приложения 7 не позднее чем через пять лет после ее вступления в силу. Международные водительские удостоверения, выданные в соответствии с прежними редакциями статей 41, 43 и приложения 7 настоящей Конвенции до истечения этого периода, остаются действительными с учетом положений пункта 3 статьи 41.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ВЕЛОСИПЕДОВ И ВЕЛОСИПЕДОВ С ПОДВЕСНЫМ ДВИГАТЕЛЕМ К МЕЖДУНАРОДНОМУ ДВИЖЕНИЮ</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Велосипеды без двигателя, находящиеся в международном движении,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эффективным тормозом;</w:t>
      </w:r>
    </w:p>
    <w:p w:rsidR="00EA5740" w:rsidRPr="007910B3" w:rsidRDefault="00EA5740" w:rsidP="00EA5740">
      <w:pPr>
        <w:rPr>
          <w:rFonts w:cs="TimesNewRomanPS-BoldMT"/>
          <w:bCs/>
          <w:color w:val="000000"/>
        </w:rPr>
      </w:pPr>
      <w:r w:rsidRPr="007910B3">
        <w:rPr>
          <w:rFonts w:cs="TimesNewRomanPS-BoldMT"/>
          <w:bCs/>
          <w:color w:val="000000"/>
        </w:rPr>
        <w:t>b) звонком, слышимым на достаточном расстоянии, причем всякие другие звуковые сигнальные приборы запрещаются;</w:t>
      </w:r>
    </w:p>
    <w:p w:rsidR="00EA5740" w:rsidRPr="007910B3" w:rsidRDefault="00EA5740" w:rsidP="00EA5740">
      <w:pPr>
        <w:rPr>
          <w:rFonts w:cs="TimesNewRomanPS-BoldMT"/>
          <w:bCs/>
          <w:color w:val="000000"/>
        </w:rPr>
      </w:pPr>
      <w:r w:rsidRPr="007910B3">
        <w:rPr>
          <w:rFonts w:cs="TimesNewRomanPS-BoldMT"/>
          <w:bCs/>
          <w:color w:val="000000"/>
        </w:rPr>
        <w:t>с) задним красным светоотражающим приспособлением и приспособлениями, излучающими белый или желтый селективный свет спереди и красный свет сзади.</w:t>
      </w:r>
    </w:p>
    <w:p w:rsidR="00EA5740" w:rsidRPr="007910B3" w:rsidRDefault="00EA5740" w:rsidP="00EA5740">
      <w:pPr>
        <w:rPr>
          <w:rFonts w:cs="TimesNewRomanPS-BoldMT"/>
          <w:bCs/>
          <w:color w:val="000000"/>
        </w:rPr>
      </w:pPr>
      <w:r w:rsidRPr="007910B3">
        <w:rPr>
          <w:rFonts w:cs="TimesNewRomanPS-BoldMT"/>
          <w:bCs/>
          <w:color w:val="000000"/>
        </w:rPr>
        <w:t>2. На территории Договаривающихся сторон, которые не сделали в соответствии с пунктом 2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двумя независимыми тормозами;</w:t>
      </w:r>
    </w:p>
    <w:p w:rsidR="00EA5740" w:rsidRPr="007910B3" w:rsidRDefault="00EA5740" w:rsidP="00EA5740">
      <w:pPr>
        <w:rPr>
          <w:rFonts w:cs="TimesNewRomanPS-BoldMT"/>
          <w:bCs/>
          <w:color w:val="000000"/>
        </w:rPr>
      </w:pPr>
      <w:r w:rsidRPr="007910B3">
        <w:rPr>
          <w:rFonts w:cs="TimesNewRomanPS-BoldMT"/>
          <w:bCs/>
          <w:color w:val="000000"/>
        </w:rPr>
        <w:t>b) звонком или другим звуковым сигнальным прибором, слышимым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с) эффективным глушителем;</w:t>
      </w:r>
    </w:p>
    <w:p w:rsidR="00EA5740" w:rsidRPr="007910B3" w:rsidRDefault="00EA5740" w:rsidP="00EA5740">
      <w:pPr>
        <w:rPr>
          <w:rFonts w:cs="TimesNewRomanPS-BoldMT"/>
          <w:bCs/>
          <w:color w:val="000000"/>
        </w:rPr>
      </w:pPr>
      <w:r w:rsidRPr="007910B3">
        <w:rPr>
          <w:rFonts w:cs="TimesNewRomanPS-BoldMT"/>
          <w:bCs/>
          <w:color w:val="000000"/>
        </w:rP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EA5740" w:rsidRPr="007910B3" w:rsidRDefault="00EA5740" w:rsidP="00EA5740">
      <w:pPr>
        <w:rPr>
          <w:rFonts w:cs="TimesNewRomanPS-BoldMT"/>
          <w:bCs/>
          <w:color w:val="000000"/>
        </w:rPr>
      </w:pPr>
      <w:r w:rsidRPr="007910B3">
        <w:rPr>
          <w:rFonts w:cs="TimesNewRomanPS-BoldMT"/>
          <w:bCs/>
          <w:color w:val="000000"/>
        </w:rPr>
        <w:t>е) опознавательным знаком, определение которого содержится в приложении 4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На территории Договаривающихся сторон, которые сделали в соответствии с пунктом 2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приложении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VI</w:t>
      </w:r>
    </w:p>
    <w:p w:rsidR="00EA5740" w:rsidRPr="007910B3" w:rsidRDefault="00EA5740" w:rsidP="00EA5740">
      <w:pPr>
        <w:rPr>
          <w:rFonts w:cs="TimesNewRomanPS-BoldMT"/>
          <w:b/>
          <w:bCs/>
          <w:color w:val="000000"/>
        </w:rPr>
      </w:pPr>
      <w:r w:rsidRPr="007910B3">
        <w:rPr>
          <w:rFonts w:cs="TimesNewRomanPS-BoldMT"/>
          <w:b/>
          <w:bCs/>
          <w:color w:val="000000"/>
        </w:rPr>
        <w:t>ЗАКЛЮЧИТЕЛЬНЫЕ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45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 - 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EA5740" w:rsidRPr="007910B3" w:rsidRDefault="00EA5740" w:rsidP="00EA5740">
      <w:pPr>
        <w:rPr>
          <w:rFonts w:cs="TimesNewRomanPS-BoldMT"/>
          <w:bCs/>
          <w:color w:val="000000"/>
        </w:rPr>
      </w:pPr>
      <w:r w:rsidRPr="007910B3">
        <w:rPr>
          <w:rFonts w:cs="TimesNewRomanPS-BoldMT"/>
          <w:bCs/>
          <w:color w:val="000000"/>
        </w:rPr>
        <w:t>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w:t>
      </w:r>
      <w:r>
        <w:rPr>
          <w:rFonts w:cs="TimesNewRomanPS-BoldMT"/>
          <w:bCs/>
          <w:color w:val="000000"/>
        </w:rPr>
        <w:t xml:space="preserve"> </w:t>
      </w:r>
      <w:r w:rsidRPr="007910B3">
        <w:rPr>
          <w:rFonts w:cs="TimesNewRomanPS-BoldMT"/>
          <w:bCs/>
          <w:color w:val="000000"/>
        </w:rPr>
        <w:t>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w:t>
      </w:r>
      <w:r>
        <w:rPr>
          <w:rFonts w:cs="TimesNewRomanPS-BoldMT"/>
          <w:bCs/>
          <w:color w:val="000000"/>
        </w:rPr>
        <w:t xml:space="preserve"> </w:t>
      </w:r>
      <w:r w:rsidRPr="007910B3">
        <w:rPr>
          <w:rFonts w:cs="TimesNewRomanPS-BoldMT"/>
          <w:bCs/>
          <w:color w:val="000000"/>
        </w:rPr>
        <w:t>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r w:rsidRPr="007910B3">
        <w:rPr>
          <w:rFonts w:cs="TimesNewRomanPS-BoldMT"/>
          <w:bCs/>
          <w:color w:val="000000"/>
        </w:rPr>
        <w:t xml:space="preserve">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w:t>
      </w:r>
      <w:r w:rsidRPr="007910B3">
        <w:rPr>
          <w:rFonts w:cs="TimesNewRomanPS-BoldMT"/>
          <w:bCs/>
          <w:color w:val="000000"/>
        </w:rPr>
        <w:lastRenderedPageBreak/>
        <w:t>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47</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EA5740" w:rsidRPr="007910B3" w:rsidRDefault="00EA5740" w:rsidP="00EA5740">
      <w:pPr>
        <w:rPr>
          <w:rFonts w:cs="TimesNewRomanPS-BoldMT"/>
          <w:bCs/>
          <w:color w:val="000000"/>
        </w:rPr>
      </w:pPr>
      <w:r w:rsidRPr="007910B3">
        <w:rPr>
          <w:rFonts w:cs="TimesNewRomanPS-BoldMT"/>
          <w:bCs/>
          <w:color w:val="000000"/>
        </w:rPr>
        <w:t>2. B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48</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49</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w:t>
      </w:r>
    </w:p>
    <w:p w:rsidR="00EA5740" w:rsidRPr="007910B3" w:rsidRDefault="00EA5740" w:rsidP="00EA5740">
      <w:pPr>
        <w:rPr>
          <w:rFonts w:cs="TimesNewRomanPS-BoldMT"/>
          <w:bCs/>
          <w:color w:val="000000"/>
        </w:rPr>
      </w:pPr>
      <w:r w:rsidRPr="007910B3">
        <w:rPr>
          <w:rFonts w:cs="TimesNewRomanPS-BoldMT"/>
          <w:bCs/>
          <w:color w:val="000000"/>
        </w:rPr>
        <w:t>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2. а)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w:t>
      </w:r>
      <w:r w:rsidRPr="007910B3">
        <w:rPr>
          <w:rFonts w:cs="TimesNewRomanPS-BoldMT"/>
          <w:bCs/>
          <w:color w:val="000000"/>
        </w:rPr>
        <w:lastRenderedPageBreak/>
        <w:t>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EA5740" w:rsidRPr="007910B3" w:rsidRDefault="00EA5740" w:rsidP="00EA5740">
      <w:pPr>
        <w:rPr>
          <w:rFonts w:cs="TimesNewRomanPS-BoldMT"/>
          <w:bCs/>
          <w:color w:val="000000"/>
        </w:rPr>
      </w:pPr>
      <w:r w:rsidRPr="007910B3">
        <w:rPr>
          <w:rFonts w:cs="TimesNewRomanPS-BoldMT"/>
          <w:bCs/>
          <w:color w:val="000000"/>
        </w:rP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w:t>
      </w:r>
    </w:p>
    <w:p w:rsidR="00EA5740" w:rsidRPr="007910B3" w:rsidRDefault="00EA5740" w:rsidP="00EA5740">
      <w:pPr>
        <w:rPr>
          <w:rFonts w:cs="TimesNewRomanPS-BoldMT"/>
          <w:bCs/>
          <w:color w:val="000000"/>
        </w:rPr>
      </w:pPr>
      <w:r w:rsidRPr="007910B3">
        <w:rPr>
          <w:rFonts w:cs="TimesNewRomanPS-BoldMT"/>
          <w:bCs/>
          <w:color w:val="000000"/>
        </w:rPr>
        <w:t>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EA5740" w:rsidRPr="007910B3" w:rsidRDefault="00EA5740" w:rsidP="00EA5740">
      <w:pPr>
        <w:rPr>
          <w:rFonts w:cs="TimesNewRomanPS-BoldMT"/>
          <w:bCs/>
          <w:color w:val="000000"/>
        </w:rPr>
      </w:pPr>
      <w:r w:rsidRPr="007910B3">
        <w:rPr>
          <w:rFonts w:cs="TimesNewRomanPS-BoldMT"/>
          <w:bCs/>
          <w:color w:val="000000"/>
        </w:rPr>
        <w:t>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EA5740" w:rsidRPr="007910B3" w:rsidRDefault="00EA5740" w:rsidP="00EA5740">
      <w:pPr>
        <w:rPr>
          <w:rFonts w:cs="TimesNewRomanPS-BoldMT"/>
          <w:bCs/>
          <w:color w:val="000000"/>
        </w:rPr>
      </w:pPr>
      <w:r w:rsidRPr="007910B3">
        <w:rPr>
          <w:rFonts w:cs="TimesNewRomanPS-BoldMT"/>
          <w:bCs/>
          <w:color w:val="000000"/>
        </w:rPr>
        <w:t xml:space="preserve">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w:t>
      </w:r>
      <w:r w:rsidRPr="007910B3">
        <w:rPr>
          <w:rFonts w:cs="TimesNewRomanPS-BoldMT"/>
          <w:bCs/>
          <w:color w:val="000000"/>
        </w:rPr>
        <w:lastRenderedPageBreak/>
        <w:t>секретарем или по истечении вышеуказанного двенадцатимесячного срока, если этот срок истекает позднее.</w:t>
      </w:r>
    </w:p>
    <w:p w:rsidR="00EA5740" w:rsidRPr="007910B3" w:rsidRDefault="00EA5740" w:rsidP="00EA5740">
      <w:pPr>
        <w:rPr>
          <w:rFonts w:cs="TimesNewRomanPS-BoldMT"/>
          <w:bCs/>
          <w:color w:val="000000"/>
        </w:rPr>
      </w:pPr>
      <w:r w:rsidRPr="007910B3">
        <w:rPr>
          <w:rFonts w:cs="TimesNewRomanPS-BoldMT"/>
          <w:bCs/>
          <w:color w:val="000000"/>
        </w:rPr>
        <w:t>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50</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Каждая Договаривающаяся сторона может денонсировать настоящую Конвенцию посредством письменной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Денонсация вступает в силу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52</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Всякий спор между двумя 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w:t>
      </w:r>
    </w:p>
    <w:p w:rsidR="00EA5740" w:rsidRPr="007910B3" w:rsidRDefault="00EA5740" w:rsidP="00EA5740">
      <w:pPr>
        <w:rPr>
          <w:rFonts w:cs="TimesNewRomanPS-BoldMT"/>
          <w:bCs/>
          <w:color w:val="000000"/>
        </w:rPr>
      </w:pPr>
      <w:r w:rsidRPr="007910B3">
        <w:rPr>
          <w:rFonts w:cs="TimesNewRomanPS-BoldMT"/>
          <w:bCs/>
          <w:color w:val="000000"/>
        </w:rPr>
        <w:t>2. B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n) статьи 1).</w:t>
      </w:r>
    </w:p>
    <w:p w:rsidR="00EA5740" w:rsidRPr="007910B3" w:rsidRDefault="00EA5740" w:rsidP="00EA5740">
      <w:pPr>
        <w:rPr>
          <w:rFonts w:cs="TimesNewRomanPS-BoldMT"/>
          <w:bCs/>
          <w:color w:val="000000"/>
        </w:rPr>
      </w:pPr>
      <w:r w:rsidRPr="007910B3">
        <w:rPr>
          <w:rFonts w:cs="TimesNewRomanPS-BoldMT"/>
          <w:bCs/>
          <w:color w:val="000000"/>
        </w:rPr>
        <w:t>B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EA5740" w:rsidRPr="007910B3" w:rsidRDefault="00EA5740" w:rsidP="00EA5740">
      <w:pPr>
        <w:rPr>
          <w:rFonts w:cs="TimesNewRomanPS-BoldMT"/>
          <w:bCs/>
          <w:color w:val="000000"/>
        </w:rPr>
      </w:pPr>
      <w:r w:rsidRPr="007910B3">
        <w:rPr>
          <w:rFonts w:cs="TimesNewRomanPS-BoldMT"/>
          <w:bCs/>
          <w:color w:val="000000"/>
        </w:rPr>
        <w:t>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обратно путем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7. Любая оговорка, сделанная в соответствии с пунктом 5 настоящей статьи, а) изменяет для Договаривающейся стороны, сделавшей вышеуказанную оговорку, в рамках этой оговорки положения Конвенции, к которым она относится;</w:t>
      </w:r>
    </w:p>
    <w:p w:rsidR="00EA5740" w:rsidRPr="007910B3" w:rsidRDefault="00EA5740" w:rsidP="00EA5740">
      <w:pPr>
        <w:rPr>
          <w:rFonts w:cs="TimesNewRomanPS-BoldMT"/>
          <w:bCs/>
          <w:color w:val="000000"/>
        </w:rPr>
      </w:pPr>
      <w:r w:rsidRPr="007910B3">
        <w:rPr>
          <w:rFonts w:cs="TimesNewRomanPS-BoldMT"/>
          <w:bCs/>
          <w:color w:val="000000"/>
        </w:rPr>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Помимо заявлений, нотификаций и уведомлений, предусмотренных в статьях 49 и 54 настоящей Конвенции, Генеральный секретарь сообщает всем государствам, указанным в пункте 1 статьи 45:</w:t>
      </w:r>
    </w:p>
    <w:p w:rsidR="00EA5740" w:rsidRPr="007910B3" w:rsidRDefault="00EA5740" w:rsidP="00EA5740">
      <w:pPr>
        <w:rPr>
          <w:rFonts w:cs="TimesNewRomanPS-BoldMT"/>
          <w:bCs/>
          <w:color w:val="000000"/>
        </w:rPr>
      </w:pPr>
      <w:r w:rsidRPr="007910B3">
        <w:rPr>
          <w:rFonts w:cs="TimesNewRomanPS-BoldMT"/>
          <w:bCs/>
          <w:color w:val="000000"/>
        </w:rPr>
        <w:lastRenderedPageBreak/>
        <w:t>а) о подписаниях, ратификациях и присоединениях к Конвенции в соответствии со статьей 45;</w:t>
      </w:r>
    </w:p>
    <w:p w:rsidR="00EA5740" w:rsidRPr="007910B3" w:rsidRDefault="00EA5740" w:rsidP="00EA5740">
      <w:pPr>
        <w:rPr>
          <w:rFonts w:cs="TimesNewRomanPS-BoldMT"/>
          <w:bCs/>
          <w:color w:val="000000"/>
        </w:rPr>
      </w:pPr>
      <w:r w:rsidRPr="007910B3">
        <w:rPr>
          <w:rFonts w:cs="TimesNewRomanPS-BoldMT"/>
          <w:bCs/>
          <w:color w:val="000000"/>
        </w:rPr>
        <w:t>b) о нотификациях и заявлениях в соответствии с пунктом 4 статьи 45 и со статьей 46;</w:t>
      </w:r>
    </w:p>
    <w:p w:rsidR="00EA5740" w:rsidRPr="007910B3" w:rsidRDefault="00EA5740" w:rsidP="00EA5740">
      <w:pPr>
        <w:rPr>
          <w:rFonts w:cs="TimesNewRomanPS-BoldMT"/>
          <w:bCs/>
          <w:color w:val="000000"/>
        </w:rPr>
      </w:pPr>
      <w:r w:rsidRPr="007910B3">
        <w:rPr>
          <w:rFonts w:cs="TimesNewRomanPS-BoldMT"/>
          <w:bCs/>
          <w:color w:val="000000"/>
        </w:rPr>
        <w:t>с) о датах вступления в силу настоящей Конвенции в соответствии со статьей 47;</w:t>
      </w:r>
    </w:p>
    <w:p w:rsidR="00EA5740" w:rsidRPr="007910B3" w:rsidRDefault="00EA5740" w:rsidP="00EA5740">
      <w:pPr>
        <w:rPr>
          <w:rFonts w:cs="TimesNewRomanPS-BoldMT"/>
          <w:bCs/>
          <w:color w:val="000000"/>
        </w:rPr>
      </w:pPr>
      <w:r w:rsidRPr="007910B3">
        <w:rPr>
          <w:rFonts w:cs="TimesNewRomanPS-BoldMT"/>
          <w:bCs/>
          <w:color w:val="000000"/>
        </w:rPr>
        <w:t>d) о дате вступления в силу поправок к настоящей Конвенции в соответствии с пунктами 2 и 5 статьи 49;</w:t>
      </w:r>
    </w:p>
    <w:p w:rsidR="00EA5740" w:rsidRPr="007910B3" w:rsidRDefault="00EA5740" w:rsidP="00EA5740">
      <w:pPr>
        <w:rPr>
          <w:rFonts w:cs="TimesNewRomanPS-BoldMT"/>
          <w:bCs/>
          <w:color w:val="000000"/>
        </w:rPr>
      </w:pPr>
      <w:r w:rsidRPr="007910B3">
        <w:rPr>
          <w:rFonts w:cs="TimesNewRomanPS-BoldMT"/>
          <w:bCs/>
          <w:color w:val="000000"/>
        </w:rPr>
        <w:t>е) о денонсациях в соответствии со статьей 50;</w:t>
      </w:r>
    </w:p>
    <w:p w:rsidR="00EA5740" w:rsidRPr="007910B3" w:rsidRDefault="00EA5740" w:rsidP="00EA5740">
      <w:pPr>
        <w:rPr>
          <w:rFonts w:cs="TimesNewRomanPS-BoldMT"/>
          <w:bCs/>
          <w:color w:val="000000"/>
        </w:rPr>
      </w:pPr>
      <w:r w:rsidRPr="007910B3">
        <w:rPr>
          <w:rFonts w:cs="TimesNewRomanPS-BoldMT"/>
          <w:bCs/>
          <w:color w:val="000000"/>
        </w:rPr>
        <w:t>f) об утрате настоящей Конвенцией силы в соответствии со статьей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B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EA5740" w:rsidRPr="007910B3" w:rsidRDefault="00EA5740" w:rsidP="00EA5740">
      <w:pPr>
        <w:rPr>
          <w:rFonts w:cs="TimesNewRomanPS-BoldMT"/>
          <w:bCs/>
          <w:color w:val="000000"/>
        </w:rPr>
      </w:pPr>
      <w:r w:rsidRPr="007910B3">
        <w:rPr>
          <w:rFonts w:cs="TimesNewRomanPS-BoldMT"/>
          <w:bCs/>
          <w:color w:val="000000"/>
        </w:rPr>
        <w:t>СОВЕРШЕНО в Вене ноября месяца восьмого дня тысяча девятьсот шестьдесят восьмого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 xml:space="preserve">ПРИЛОЖЕНИЯ </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1</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EA5740" w:rsidRPr="007910B3" w:rsidRDefault="00EA5740" w:rsidP="00EA5740">
      <w:pPr>
        <w:rPr>
          <w:rFonts w:cs="TimesNewRomanPS-BoldMT"/>
          <w:bCs/>
          <w:color w:val="000000"/>
        </w:rPr>
      </w:pPr>
      <w:r w:rsidRPr="007910B3">
        <w:rPr>
          <w:rFonts w:cs="TimesNewRomanPS-BoldMT"/>
          <w:bCs/>
          <w:color w:val="000000"/>
        </w:rPr>
        <w:lastRenderedPageBreak/>
        <w:t>2. При применении предписаний пункта 1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а) шины вблизи от точек их соприкосновения с землей и соединительные детали индикаторов давления в шинах;</w:t>
      </w:r>
    </w:p>
    <w:p w:rsidR="00EA5740" w:rsidRPr="007910B3" w:rsidRDefault="00EA5740" w:rsidP="00EA5740">
      <w:pPr>
        <w:rPr>
          <w:rFonts w:cs="TimesNewRomanPS-BoldMT"/>
          <w:bCs/>
          <w:color w:val="000000"/>
        </w:rPr>
      </w:pPr>
      <w:r w:rsidRPr="007910B3">
        <w:rPr>
          <w:rFonts w:cs="TimesNewRomanPS-BoldMT"/>
          <w:bCs/>
          <w:color w:val="000000"/>
        </w:rPr>
        <w:t>b) приспособления противоскольжения, надетые на колеса;</w:t>
      </w:r>
    </w:p>
    <w:p w:rsidR="00EA5740" w:rsidRPr="007910B3" w:rsidRDefault="00EA5740" w:rsidP="00EA5740">
      <w:pPr>
        <w:rPr>
          <w:rFonts w:cs="TimesNewRomanPS-BoldMT"/>
          <w:bCs/>
          <w:color w:val="000000"/>
        </w:rPr>
      </w:pPr>
      <w:r w:rsidRPr="007910B3">
        <w:rPr>
          <w:rFonts w:cs="TimesNewRomanPS-BoldMT"/>
          <w:bCs/>
          <w:color w:val="000000"/>
        </w:rPr>
        <w:t>с)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EA5740" w:rsidRPr="007910B3" w:rsidRDefault="00EA5740" w:rsidP="00EA5740">
      <w:pPr>
        <w:rPr>
          <w:rFonts w:cs="TimesNewRomanPS-BoldMT"/>
          <w:bCs/>
          <w:color w:val="000000"/>
        </w:rPr>
      </w:pPr>
      <w:r w:rsidRPr="007910B3">
        <w:rPr>
          <w:rFonts w:cs="TimesNewRomanPS-BoldMT"/>
          <w:bCs/>
          <w:color w:val="000000"/>
        </w:rPr>
        <w:t>d) боковые указатели поворота и габаритные огни при условии, что они выступают за габарит не более, чем на несколько сантиметров;</w:t>
      </w:r>
    </w:p>
    <w:p w:rsidR="00EA5740" w:rsidRPr="007910B3" w:rsidRDefault="00EA5740" w:rsidP="00EA5740">
      <w:pPr>
        <w:rPr>
          <w:rFonts w:cs="TimesNewRomanPS-BoldMT"/>
          <w:bCs/>
          <w:color w:val="000000"/>
        </w:rPr>
      </w:pPr>
      <w:r w:rsidRPr="007910B3">
        <w:rPr>
          <w:rFonts w:cs="TimesNewRomanPS-BoldMT"/>
          <w:bCs/>
          <w:color w:val="000000"/>
        </w:rPr>
        <w:t>е) таможенные печати (пломбы), наложенные на груз, и приспособления для обеспечения сохранности и защиты этих печатей (пломб).</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EA5740" w:rsidRPr="007910B3" w:rsidRDefault="00EA5740" w:rsidP="00EA5740">
      <w:pPr>
        <w:rPr>
          <w:rFonts w:cs="TimesNewRomanPS-BoldMT"/>
          <w:bCs/>
          <w:color w:val="000000"/>
        </w:rPr>
      </w:pPr>
      <w:r w:rsidRPr="007910B3">
        <w:rPr>
          <w:rFonts w:cs="TimesNewRomanPS-BoldMT"/>
          <w:bCs/>
          <w:color w:val="000000"/>
        </w:rPr>
        <w:t>а) мотоциклы с прицепом;</w:t>
      </w:r>
    </w:p>
    <w:p w:rsidR="00EA5740" w:rsidRPr="007910B3" w:rsidRDefault="00EA5740" w:rsidP="00EA5740">
      <w:pPr>
        <w:rPr>
          <w:rFonts w:cs="TimesNewRomanPS-BoldMT"/>
          <w:bCs/>
          <w:color w:val="000000"/>
        </w:rPr>
      </w:pPr>
      <w:r w:rsidRPr="007910B3">
        <w:rPr>
          <w:rFonts w:cs="TimesNewRomanPS-BoldMT"/>
          <w:bCs/>
          <w:color w:val="000000"/>
        </w:rPr>
        <w:t>b) составы, включающие автомобиль и несколько прицепов;</w:t>
      </w:r>
    </w:p>
    <w:p w:rsidR="00EA5740" w:rsidRPr="007910B3" w:rsidRDefault="00EA5740" w:rsidP="00EA5740">
      <w:pPr>
        <w:rPr>
          <w:rFonts w:cs="TimesNewRomanPS-BoldMT"/>
          <w:bCs/>
          <w:color w:val="000000"/>
        </w:rPr>
      </w:pPr>
      <w:r w:rsidRPr="007910B3">
        <w:rPr>
          <w:rFonts w:cs="TimesNewRomanPS-BoldMT"/>
          <w:bCs/>
          <w:color w:val="000000"/>
        </w:rPr>
        <w:t>с) транспортные средства с полуприцепом, предназначенные для перевозки пассажиров.</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пункту 60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3 500 кг,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lastRenderedPageBreak/>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один из предусмотренных статьей 37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не должны запрещать движение транспортного средства, у которого отличительный знак помещен отдельно от регистрационного знака в соответствии с положениями настоящей Конвенции и заменяет собой отличительный знак, не соответствующий положениям настоящей Конвенции, который помещен на регистрационном знаке.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2</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 И РЕГИСТРАЦИОННЫЙ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Указанный в статьях 35 и 36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EA5740" w:rsidRPr="007910B3" w:rsidRDefault="00EA5740" w:rsidP="00EA5740">
      <w:pPr>
        <w:rPr>
          <w:rFonts w:cs="TimesNewRomanPS-BoldMT"/>
          <w:bCs/>
          <w:color w:val="000000"/>
        </w:rPr>
      </w:pPr>
      <w:r w:rsidRPr="007910B3">
        <w:rPr>
          <w:rFonts w:cs="TimesNewRomanPS-BoldMT"/>
          <w:bCs/>
          <w:color w:val="000000"/>
        </w:rP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w:t>
      </w:r>
    </w:p>
    <w:p w:rsidR="00EA5740" w:rsidRPr="007910B3" w:rsidRDefault="00EA5740" w:rsidP="00EA5740">
      <w:pPr>
        <w:rPr>
          <w:rFonts w:cs="TimesNewRomanPS-BoldMT"/>
          <w:bCs/>
          <w:color w:val="000000"/>
        </w:rPr>
      </w:pPr>
      <w:r w:rsidRPr="007910B3">
        <w:rPr>
          <w:rFonts w:cs="TimesNewRomanPS-BoldMT"/>
          <w:bCs/>
          <w:color w:val="000000"/>
        </w:rPr>
        <w:t>3. Если регистрационный номер обозначен на табличке, то эта табличка должна быть плоской и закреплена в вертикальном или почти вертикальном положении перпендикулярно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 Без ущерба для положений пункта 61 g) приложения 5 к настоящей Конвенции фон регистрационного знака, на котором помещен регистрационный номер, а также, где это применимо, отличительный знак государства, в котором зарегистрировано транспортное средство и, возможно, дополнительно изображены флаг или герб в соответствии с условиями, определенными в приложении 3,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lastRenderedPageBreak/>
        <w:t>5. Фон той части регистрационного знака, где изображен отличительный знак, должен быть из того же материала, что и материал, используемый для фона той части, где помещен 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3</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Упомянутый в статье 37 настоящей Конвенции отличительный знак должен состоять из одной-трех заглавных букв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2. В тех случаях, когда отличительный знак помещается отдельно от регистрационного знака, он должен отвечать следующим требованиям:</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0,08 м и обозначены штрихами шириной не менее 0,01 м. Буквы должны быть черными на белом фоне, имеющем форму эллипса, главная ось которого горизонтальна. Белый фон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t>b) В тех случаях, когда отличительный знак содержит только одну букву, главная ось эллипса может быть вертикальной.</w:t>
      </w:r>
    </w:p>
    <w:p w:rsidR="00EA5740" w:rsidRPr="007910B3" w:rsidRDefault="00EA5740" w:rsidP="00EA5740">
      <w:pPr>
        <w:rPr>
          <w:rFonts w:cs="TimesNewRomanPS-BoldMT"/>
          <w:bCs/>
          <w:color w:val="000000"/>
        </w:rPr>
      </w:pPr>
      <w:r w:rsidRPr="007910B3">
        <w:rPr>
          <w:rFonts w:cs="TimesNewRomanPS-BoldMT"/>
          <w:bCs/>
          <w:color w:val="000000"/>
        </w:rPr>
        <w:t>c) Отличительный знак должен наноситься таким образом, чтобы его нельзя было спутать с регистрационным номером или чтобы не могла ухудшиться его удобочитаемость.</w:t>
      </w:r>
    </w:p>
    <w:p w:rsidR="00EA5740" w:rsidRPr="007910B3" w:rsidRDefault="00EA5740" w:rsidP="00EA5740">
      <w:pPr>
        <w:rPr>
          <w:rFonts w:cs="TimesNewRomanPS-BoldMT"/>
          <w:bCs/>
          <w:color w:val="000000"/>
        </w:rPr>
      </w:pPr>
      <w:r w:rsidRPr="007910B3">
        <w:rPr>
          <w:rFonts w:cs="TimesNewRomanPS-BoldMT"/>
          <w:bCs/>
          <w:color w:val="000000"/>
        </w:rPr>
        <w:t>d)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p>
    <w:p w:rsidR="00EA5740" w:rsidRPr="007910B3" w:rsidRDefault="00EA5740" w:rsidP="00EA5740">
      <w:pPr>
        <w:rPr>
          <w:rFonts w:cs="TimesNewRomanPS-BoldMT"/>
          <w:bCs/>
          <w:color w:val="000000"/>
        </w:rPr>
      </w:pPr>
      <w:r w:rsidRPr="007910B3">
        <w:rPr>
          <w:rFonts w:cs="TimesNewRomanPS-BoldMT"/>
          <w:bCs/>
          <w:color w:val="000000"/>
        </w:rPr>
        <w:t>i) 0,24 м и 0,145 м, если отличительный знак состоит из трех букв;</w:t>
      </w:r>
    </w:p>
    <w:p w:rsidR="00EA5740" w:rsidRPr="007910B3" w:rsidRDefault="00EA5740" w:rsidP="00EA5740">
      <w:pPr>
        <w:rPr>
          <w:rFonts w:cs="TimesNewRomanPS-BoldMT"/>
          <w:bCs/>
          <w:color w:val="000000"/>
        </w:rPr>
      </w:pPr>
      <w:r w:rsidRPr="007910B3">
        <w:rPr>
          <w:rFonts w:cs="TimesNewRomanPS-BoldMT"/>
          <w:bCs/>
          <w:color w:val="000000"/>
        </w:rPr>
        <w:t>ii) 0,175 м и 0,115 м, если отличительный знак состоит менее чем из трех букв.</w:t>
      </w:r>
    </w:p>
    <w:p w:rsidR="00EA5740" w:rsidRPr="007910B3" w:rsidRDefault="00EA5740" w:rsidP="00EA5740">
      <w:pPr>
        <w:rPr>
          <w:rFonts w:cs="TimesNewRomanPS-BoldMT"/>
          <w:bCs/>
          <w:color w:val="000000"/>
        </w:rPr>
      </w:pPr>
      <w:r w:rsidRPr="007910B3">
        <w:rPr>
          <w:rFonts w:cs="TimesNewRomanPS-BoldMT"/>
          <w:bCs/>
          <w:color w:val="000000"/>
        </w:rPr>
        <w:t>3. В тех случаях, когда отличительный знак нанесен на регистрационном знаке, применяются следующие требования:</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0,02 м с учетом того, что высота регистрационного знака составляет 0,11 м.</w:t>
      </w:r>
    </w:p>
    <w:p w:rsidR="00EA5740" w:rsidRPr="007910B3" w:rsidRDefault="00EA5740" w:rsidP="00EA5740">
      <w:pPr>
        <w:rPr>
          <w:rFonts w:cs="TimesNewRomanPS-BoldMT"/>
          <w:bCs/>
          <w:color w:val="000000"/>
        </w:rPr>
      </w:pPr>
      <w:r w:rsidRPr="007910B3">
        <w:rPr>
          <w:rFonts w:cs="TimesNewRomanPS-BoldMT"/>
          <w:bCs/>
          <w:color w:val="000000"/>
        </w:rPr>
        <w:t>b) i) Отличительный знак государства регистрации, дополненный, где это применимо, флагом или эмблемой этого государства либо эмблемой региональной организации экономической интеграции, в которую входит данное государство, должен быть помещен с левого или правого края заднего регистрационного знака, предпочтительнее слева или с левого верхнего края на регистрационных знаках с надписями в два ряда.</w:t>
      </w:r>
    </w:p>
    <w:p w:rsidR="00EA5740" w:rsidRPr="007910B3" w:rsidRDefault="00EA5740" w:rsidP="00EA5740">
      <w:pPr>
        <w:rPr>
          <w:rFonts w:cs="TimesNewRomanPS-BoldMT"/>
          <w:bCs/>
          <w:color w:val="000000"/>
        </w:rPr>
      </w:pPr>
      <w:r w:rsidRPr="007910B3">
        <w:rPr>
          <w:rFonts w:cs="TimesNewRomanPS-BoldMT"/>
          <w:bCs/>
          <w:color w:val="000000"/>
        </w:rPr>
        <w:t>ii) Если на регистрационном знаке, помимо отличительного знака, помещается также нецифровой символ и/или флаг и/или эмблема района или местности, то отличительный знак государства регистрации должен в обязательном порядке помещаться с левого края регистрационного знака.</w:t>
      </w:r>
    </w:p>
    <w:p w:rsidR="00EA5740" w:rsidRPr="007910B3" w:rsidRDefault="00EA5740" w:rsidP="00EA5740">
      <w:pPr>
        <w:rPr>
          <w:rFonts w:cs="TimesNewRomanPS-BoldMT"/>
          <w:bCs/>
          <w:color w:val="000000"/>
        </w:rPr>
      </w:pPr>
      <w:r w:rsidRPr="007910B3">
        <w:rPr>
          <w:rFonts w:cs="TimesNewRomanPS-BoldMT"/>
          <w:bCs/>
          <w:color w:val="000000"/>
        </w:rPr>
        <w:lastRenderedPageBreak/>
        <w:t>c) Флаг или эмблема, дополняющие, где это применимо, отличительный знак государства регистрации, должны помещаться таким образом, чтобы не могла ухудшиться удобочитаемость отличительного знака и чтобы они находились предпочтительнее над ним.</w:t>
      </w:r>
    </w:p>
    <w:p w:rsidR="00EA5740" w:rsidRPr="007910B3" w:rsidRDefault="00EA5740" w:rsidP="00EA5740">
      <w:pPr>
        <w:rPr>
          <w:rFonts w:cs="TimesNewRomanPS-BoldMT"/>
          <w:bCs/>
          <w:color w:val="000000"/>
        </w:rPr>
      </w:pPr>
      <w:r w:rsidRPr="007910B3">
        <w:rPr>
          <w:rFonts w:cs="TimesNewRomanPS-BoldMT"/>
          <w:bCs/>
          <w:color w:val="000000"/>
        </w:rPr>
        <w:t>d) Отличительный знак государства регистрации должен помещаться таким образом, чтобы его можно было легко идентифицировать и нельзя было спутать с регистрационным номером и чтобы не могла ухудшиться его удобочитаемость. Поэтому по крайней мере либо цвет отличительного знака должен отличаться от цвета регистрационного номера, либо цвет фона отличительного знака должен отличаться от цвета фона регистрационного номера, либо отличительный знак должен быть четко отделен от регистрационного номера предпочтительнее соответствующей линией.</w:t>
      </w:r>
    </w:p>
    <w:p w:rsidR="00EA5740" w:rsidRPr="007910B3" w:rsidRDefault="00EA5740" w:rsidP="00EA5740">
      <w:pPr>
        <w:rPr>
          <w:rFonts w:cs="TimesNewRomanPS-BoldMT"/>
          <w:bCs/>
          <w:color w:val="000000"/>
        </w:rPr>
      </w:pPr>
      <w:r w:rsidRPr="007910B3">
        <w:rPr>
          <w:rFonts w:cs="TimesNewRomanPS-BoldMT"/>
          <w:bCs/>
          <w:color w:val="000000"/>
        </w:rPr>
        <w:t>e) На регистрационных знаках мотоциклов и их прицепов, а также на регистрационных знаках с надписями в два ряда размеры букв отличительного знака, а также, где это применимо, размеры изображения национального флага либо эмблемы государства регистрации или эмблемы региональной организации экономической интеграции, в которую входит эта страна, могут быть соответствующим образом изменены.</w:t>
      </w:r>
    </w:p>
    <w:p w:rsidR="00EA5740" w:rsidRPr="007910B3" w:rsidRDefault="00EA5740" w:rsidP="00EA5740">
      <w:pPr>
        <w:rPr>
          <w:rFonts w:cs="TimesNewRomanPS-BoldMT"/>
          <w:bCs/>
          <w:color w:val="000000"/>
        </w:rPr>
      </w:pPr>
      <w:r w:rsidRPr="007910B3">
        <w:rPr>
          <w:rFonts w:cs="TimesNewRomanPS-BoldMT"/>
          <w:bCs/>
          <w:color w:val="000000"/>
        </w:rPr>
        <w:t>f) Положения настоящего пункта применяются в соответствии с теми же принципами к переднему регистрационному знаку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4. В отношении отличительного знака применяются соответствующие положения пункта 3 приложения 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4</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Опознавательные знаки включают:</w:t>
      </w:r>
    </w:p>
    <w:p w:rsidR="00EA5740" w:rsidRPr="007910B3" w:rsidRDefault="00EA5740" w:rsidP="00EA5740">
      <w:pPr>
        <w:rPr>
          <w:rFonts w:cs="TimesNewRomanPS-BoldMT"/>
          <w:bCs/>
          <w:color w:val="000000"/>
        </w:rPr>
      </w:pPr>
      <w:r w:rsidRPr="007910B3">
        <w:rPr>
          <w:rFonts w:cs="TimesNewRomanPS-BoldMT"/>
          <w:bCs/>
          <w:color w:val="000000"/>
        </w:rPr>
        <w:t>а) для автомобилей:</w:t>
      </w:r>
    </w:p>
    <w:p w:rsidR="00EA5740" w:rsidRPr="007910B3" w:rsidRDefault="00EA5740" w:rsidP="00EA5740">
      <w:pPr>
        <w:rPr>
          <w:rFonts w:cs="TimesNewRomanPS-BoldMT"/>
          <w:bCs/>
          <w:color w:val="000000"/>
        </w:rPr>
      </w:pPr>
      <w:r w:rsidRPr="007910B3">
        <w:rPr>
          <w:rFonts w:cs="TimesNewRomanPS-BoldMT"/>
          <w:bCs/>
          <w:color w:val="000000"/>
        </w:rPr>
        <w:t>i) название или марку завода-изготовителя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ii) на шасси или (при отсутствии его) на кузове автомобиля - заводской номер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iii) на двигателе - заводской номер двигателя, если такой номер обозначается заводом-изготовителем;</w:t>
      </w:r>
    </w:p>
    <w:p w:rsidR="00EA5740" w:rsidRPr="007910B3" w:rsidRDefault="00EA5740" w:rsidP="00EA5740">
      <w:pPr>
        <w:rPr>
          <w:rFonts w:cs="TimesNewRomanPS-BoldMT"/>
          <w:bCs/>
          <w:color w:val="000000"/>
        </w:rPr>
      </w:pPr>
      <w:r w:rsidRPr="007910B3">
        <w:rPr>
          <w:rFonts w:cs="TimesNewRomanPS-BoldMT"/>
          <w:bCs/>
          <w:color w:val="000000"/>
        </w:rPr>
        <w:t>b) для прицепов - обозначения, указанные выше в подпунктах i) и ii);</w:t>
      </w:r>
    </w:p>
    <w:p w:rsidR="00EA5740" w:rsidRPr="007910B3" w:rsidRDefault="00EA5740" w:rsidP="00EA5740">
      <w:pPr>
        <w:rPr>
          <w:rFonts w:cs="TimesNewRomanPS-BoldMT"/>
          <w:bCs/>
          <w:color w:val="000000"/>
        </w:rPr>
      </w:pPr>
      <w:r w:rsidRPr="007910B3">
        <w:rPr>
          <w:rFonts w:cs="TimesNewRomanPS-BoldMT"/>
          <w:bCs/>
          <w:color w:val="000000"/>
        </w:rPr>
        <w:t>с) для велосипедов с подвесным двигателем - указание рабочего объема двигателя и марку "СМ".</w:t>
      </w:r>
    </w:p>
    <w:p w:rsidR="00EA5740" w:rsidRPr="007910B3" w:rsidRDefault="00EA5740" w:rsidP="00EA5740">
      <w:pPr>
        <w:rPr>
          <w:rFonts w:cs="TimesNewRomanPS-BoldMT"/>
          <w:bCs/>
          <w:color w:val="000000"/>
        </w:rPr>
      </w:pPr>
      <w:r w:rsidRPr="007910B3">
        <w:rPr>
          <w:rFonts w:cs="TimesNewRomanPS-BoldMT"/>
          <w:bCs/>
          <w:color w:val="000000"/>
        </w:rPr>
        <w:t xml:space="preserve">2. Буквы и цифры, включенные в опознавательные знаки, упомянутые в пункте 1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w:t>
      </w:r>
      <w:r w:rsidRPr="007910B3">
        <w:rPr>
          <w:rFonts w:cs="TimesNewRomanPS-BoldMT"/>
          <w:bCs/>
          <w:color w:val="000000"/>
        </w:rPr>
        <w:lastRenderedPageBreak/>
        <w:t>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5</w:t>
      </w:r>
    </w:p>
    <w:p w:rsidR="00EA5740" w:rsidRPr="007910B3" w:rsidRDefault="00EA5740" w:rsidP="00EA5740">
      <w:pPr>
        <w:rPr>
          <w:rFonts w:cs="TimesNewRomanPS-BoldMT"/>
          <w:b/>
          <w:bCs/>
          <w:color w:val="000000"/>
        </w:rPr>
      </w:pPr>
      <w:r w:rsidRPr="007910B3">
        <w:rPr>
          <w:rFonts w:cs="TimesNewRomanPS-BoldMT"/>
          <w:b/>
          <w:bCs/>
          <w:color w:val="000000"/>
        </w:rPr>
        <w:t>ТЕХНИЧЕСКИЕ УСЛОВИЯ, КАСАЮЩИЕСЯ АВТОМОБИЛЕЙ И ПРИЦЕПОВ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Без ущерба для положений пункта 2 а) статьи 3 и пункта 1 статьи 39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EA5740" w:rsidRPr="007910B3" w:rsidRDefault="00EA5740" w:rsidP="00EA5740">
      <w:pPr>
        <w:rPr>
          <w:rFonts w:cs="TimesNewRomanPS-BoldMT"/>
          <w:bCs/>
          <w:color w:val="000000"/>
        </w:rPr>
      </w:pPr>
      <w:r w:rsidRPr="007910B3">
        <w:rPr>
          <w:rFonts w:cs="TimesNewRomanPS-BoldMT"/>
          <w:bCs/>
          <w:color w:val="000000"/>
        </w:rPr>
        <w:t>2. B настоящем приложении термин "прицеп" применяется только к прицепам, предназначенным для буксировки автомобилем.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которые в соответствии с подпунктом n) статьи 1 настоящей Конвенции заявили о своем намерении приравнять к мотоциклам трехколесные транспортные средства, масса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Торможение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4. B настоящей главе:</w:t>
      </w:r>
    </w:p>
    <w:p w:rsidR="00EA5740" w:rsidRPr="007910B3" w:rsidRDefault="00EA5740" w:rsidP="00EA5740">
      <w:pPr>
        <w:rPr>
          <w:rFonts w:cs="TimesNewRomanPS-BoldMT"/>
          <w:bCs/>
          <w:color w:val="000000"/>
        </w:rPr>
      </w:pPr>
      <w:r w:rsidRPr="007910B3">
        <w:rPr>
          <w:rFonts w:cs="TimesNewRomanPS-BoldMT"/>
          <w:bCs/>
          <w:color w:val="000000"/>
        </w:rPr>
        <w:t>а)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(ось-тандем рассматривается как две оси);</w:t>
      </w:r>
    </w:p>
    <w:p w:rsidR="00EA5740" w:rsidRPr="007910B3" w:rsidRDefault="00EA5740" w:rsidP="00EA5740">
      <w:pPr>
        <w:rPr>
          <w:rFonts w:cs="TimesNewRomanPS-BoldMT"/>
          <w:bCs/>
          <w:color w:val="000000"/>
        </w:rPr>
      </w:pPr>
      <w:r w:rsidRPr="007910B3">
        <w:rPr>
          <w:rFonts w:cs="TimesNewRomanPS-BoldMT"/>
          <w:bCs/>
          <w:color w:val="000000"/>
        </w:rPr>
        <w:t>b) термин "рабочий тормоз" означает устройство, используемое для замедления движения и остановки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EA5740" w:rsidRPr="007910B3" w:rsidRDefault="00EA5740" w:rsidP="00EA5740">
      <w:pPr>
        <w:rPr>
          <w:rFonts w:cs="TimesNewRomanPS-BoldMT"/>
          <w:bCs/>
          <w:color w:val="000000"/>
        </w:rPr>
      </w:pPr>
      <w:r w:rsidRPr="007910B3">
        <w:rPr>
          <w:rFonts w:cs="TimesNewRomanPS-BoldMT"/>
          <w:bCs/>
          <w:color w:val="000000"/>
        </w:rP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p>
    <w:p w:rsidR="00EA5740" w:rsidRPr="007910B3" w:rsidRDefault="00EA5740" w:rsidP="00EA5740">
      <w:pPr>
        <w:rPr>
          <w:rFonts w:cs="TimesNewRomanPS-BoldMT"/>
          <w:b/>
          <w:bCs/>
          <w:i/>
          <w:color w:val="000000"/>
        </w:rPr>
      </w:pPr>
      <w:r w:rsidRPr="007910B3">
        <w:rPr>
          <w:rFonts w:cs="TimesNewRomanPS-BoldMT"/>
          <w:b/>
          <w:bCs/>
          <w:i/>
          <w:color w:val="000000"/>
        </w:rPr>
        <w:lastRenderedPageBreak/>
        <w:t>А. Торможение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EA5740" w:rsidRPr="007910B3" w:rsidRDefault="00EA5740" w:rsidP="00EA5740">
      <w:pPr>
        <w:rPr>
          <w:rFonts w:cs="TimesNewRomanPS-BoldMT"/>
          <w:bCs/>
          <w:color w:val="000000"/>
        </w:rPr>
      </w:pPr>
      <w:r w:rsidRPr="007910B3">
        <w:rPr>
          <w:rFonts w:cs="TimesNewRomanPS-BoldMT"/>
          <w:bCs/>
          <w:color w:val="000000"/>
        </w:rPr>
        <w:t>а)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w:t>
      </w:r>
    </w:p>
    <w:p w:rsidR="00EA5740" w:rsidRPr="007910B3" w:rsidRDefault="00EA5740" w:rsidP="00EA5740">
      <w:pPr>
        <w:rPr>
          <w:rFonts w:cs="TimesNewRomanPS-BoldMT"/>
          <w:bCs/>
          <w:color w:val="000000"/>
        </w:rPr>
      </w:pPr>
      <w:r w:rsidRPr="007910B3">
        <w:rPr>
          <w:rFonts w:cs="TimesNewRomanPS-BoldMT"/>
          <w:bCs/>
          <w:color w:val="000000"/>
        </w:rPr>
        <w:t>с)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EA5740" w:rsidRPr="007910B3" w:rsidRDefault="00EA5740" w:rsidP="00EA5740">
      <w:pPr>
        <w:rPr>
          <w:rFonts w:cs="TimesNewRomanPS-BoldMT"/>
          <w:bCs/>
          <w:color w:val="000000"/>
        </w:rPr>
      </w:pPr>
      <w:r w:rsidRPr="007910B3">
        <w:rPr>
          <w:rFonts w:cs="TimesNewRomanPS-BoldMT"/>
          <w:bCs/>
          <w:color w:val="000000"/>
        </w:rPr>
        <w:t>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EA5740" w:rsidRPr="007910B3" w:rsidRDefault="00EA5740" w:rsidP="00EA5740">
      <w:pPr>
        <w:rPr>
          <w:rFonts w:cs="TimesNewRomanPS-BoldMT"/>
          <w:bCs/>
          <w:color w:val="000000"/>
        </w:rPr>
      </w:pPr>
      <w:r w:rsidRPr="007910B3">
        <w:rPr>
          <w:rFonts w:cs="TimesNewRomanPS-BoldMT"/>
          <w:bCs/>
          <w:color w:val="000000"/>
        </w:rPr>
        <w:t>7. Рабочий тормоз должен действовать на все колеса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EA5740" w:rsidRPr="007910B3" w:rsidRDefault="00EA5740" w:rsidP="00EA5740">
      <w:pPr>
        <w:rPr>
          <w:rFonts w:cs="TimesNewRomanPS-BoldMT"/>
          <w:bCs/>
          <w:color w:val="000000"/>
        </w:rPr>
      </w:pPr>
      <w:r w:rsidRPr="007910B3">
        <w:rPr>
          <w:rFonts w:cs="TimesNewRomanPS-BoldMT"/>
          <w:bCs/>
          <w:color w:val="000000"/>
        </w:rP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EA5740" w:rsidRPr="007910B3" w:rsidRDefault="00EA5740" w:rsidP="00EA5740">
      <w:pPr>
        <w:rPr>
          <w:rFonts w:cs="TimesNewRomanPS-BoldMT"/>
          <w:bCs/>
          <w:color w:val="000000"/>
        </w:rPr>
      </w:pPr>
      <w:r w:rsidRPr="007910B3">
        <w:rPr>
          <w:rFonts w:cs="TimesNewRomanPS-BoldMT"/>
          <w:bCs/>
          <w:color w:val="000000"/>
        </w:rPr>
        <w:t>а) оно является кратковременным, например при изменении передаточного числа;</w:t>
      </w:r>
    </w:p>
    <w:p w:rsidR="00EA5740" w:rsidRPr="007910B3" w:rsidRDefault="00EA5740" w:rsidP="00EA5740">
      <w:pPr>
        <w:rPr>
          <w:rFonts w:cs="TimesNewRomanPS-BoldMT"/>
          <w:bCs/>
          <w:color w:val="000000"/>
        </w:rPr>
      </w:pPr>
      <w:r w:rsidRPr="007910B3">
        <w:rPr>
          <w:rFonts w:cs="TimesNewRomanPS-BoldMT"/>
          <w:bCs/>
          <w:color w:val="000000"/>
        </w:rPr>
        <w:t>b) в отношении стояночного тормоза оно может произойти лишь в результате действия водителя;</w:t>
      </w:r>
    </w:p>
    <w:p w:rsidR="00EA5740" w:rsidRPr="007910B3" w:rsidRDefault="00EA5740" w:rsidP="00EA5740">
      <w:pPr>
        <w:rPr>
          <w:rFonts w:cs="TimesNewRomanPS-BoldMT"/>
          <w:bCs/>
          <w:color w:val="000000"/>
        </w:rPr>
      </w:pPr>
      <w:r w:rsidRPr="007910B3">
        <w:rPr>
          <w:rFonts w:cs="TimesNewRomanPS-BoldMT"/>
          <w:bCs/>
          <w:color w:val="000000"/>
        </w:rPr>
        <w:t>с) в отношении рабочего или аварийного тормозов торможение продолжается с предписанной эффективностью в соответствии с пунктом 5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w:t>
      </w:r>
    </w:p>
    <w:p w:rsidR="00EA5740" w:rsidRPr="007910B3" w:rsidRDefault="00EA5740" w:rsidP="00EA5740">
      <w:pPr>
        <w:rPr>
          <w:rFonts w:cs="TimesNewRomanPS-BoldMT"/>
          <w:bCs/>
          <w:color w:val="000000"/>
        </w:rPr>
      </w:pPr>
      <w:r w:rsidRPr="007910B3">
        <w:rPr>
          <w:rFonts w:cs="TimesNewRomanPS-BoldMT"/>
          <w:bCs/>
          <w:color w:val="000000"/>
        </w:rPr>
        <w:t>10-тер. Действие рабочего тормоза должно надлежащим образом распределяться и синхронизироваться по различным осям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lastRenderedPageBreak/>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достаточном расстояния даже в случае выхода из строя данного источника энергии.</w:t>
      </w:r>
    </w:p>
    <w:p w:rsidR="00EA5740" w:rsidRPr="007910B3" w:rsidRDefault="00EA5740" w:rsidP="00EA5740">
      <w:pPr>
        <w:rPr>
          <w:rFonts w:cs="TimesNewRomanPS-BoldMT"/>
          <w:b/>
          <w:bCs/>
          <w:i/>
          <w:color w:val="000000"/>
        </w:rPr>
      </w:pPr>
      <w:r w:rsidRPr="007910B3">
        <w:rPr>
          <w:rFonts w:cs="TimesNewRomanPS-BoldMT"/>
          <w:b/>
          <w:bCs/>
          <w:i/>
          <w:color w:val="000000"/>
        </w:rPr>
        <w:t>B. Торможение прицепов</w:t>
      </w:r>
    </w:p>
    <w:p w:rsidR="00EA5740" w:rsidRPr="007910B3" w:rsidRDefault="00EA5740" w:rsidP="00EA5740">
      <w:pPr>
        <w:rPr>
          <w:rFonts w:cs="TimesNewRomanPS-BoldMT"/>
          <w:bCs/>
          <w:color w:val="000000"/>
        </w:rPr>
      </w:pPr>
      <w:r w:rsidRPr="007910B3">
        <w:rPr>
          <w:rFonts w:cs="TimesNewRomanPS-BoldMT"/>
          <w:bCs/>
          <w:color w:val="000000"/>
        </w:rPr>
        <w:t>11. При условии соблюдения положений подпункта с) пункта 17 настоящего приложения каждый прицеп, за исключением легких прицепов, должен иметь, в частности:</w:t>
      </w:r>
    </w:p>
    <w:p w:rsidR="00EA5740" w:rsidRPr="007910B3" w:rsidRDefault="00EA5740" w:rsidP="00EA5740">
      <w:pPr>
        <w:rPr>
          <w:rFonts w:cs="TimesNewRomanPS-BoldMT"/>
          <w:bCs/>
          <w:color w:val="000000"/>
        </w:rPr>
      </w:pPr>
      <w:r w:rsidRPr="007910B3">
        <w:rPr>
          <w:rFonts w:cs="TimesNewRomanPS-BoldMT"/>
          <w:bCs/>
          <w:color w:val="000000"/>
        </w:rPr>
        <w:t>а)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w:t>
      </w:r>
    </w:p>
    <w:p w:rsidR="00EA5740" w:rsidRPr="007910B3" w:rsidRDefault="00EA5740" w:rsidP="00EA5740">
      <w:pPr>
        <w:rPr>
          <w:rFonts w:cs="TimesNewRomanPS-BoldMT"/>
          <w:bCs/>
          <w:color w:val="000000"/>
        </w:rPr>
      </w:pPr>
      <w:r w:rsidRPr="007910B3">
        <w:rPr>
          <w:rFonts w:cs="TimesNewRomanPS-BoldMT"/>
          <w:bCs/>
          <w:color w:val="000000"/>
        </w:rPr>
        <w:t>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12. Устройства, обеспечивающие выполнение этих двух функций торможения (рабочее и стояночное), могут иметь общие части.</w:t>
      </w:r>
    </w:p>
    <w:p w:rsidR="00EA5740" w:rsidRPr="007910B3" w:rsidRDefault="00EA5740" w:rsidP="00EA5740">
      <w:pPr>
        <w:rPr>
          <w:rFonts w:cs="TimesNewRomanPS-BoldMT"/>
          <w:bCs/>
          <w:color w:val="000000"/>
        </w:rPr>
      </w:pPr>
      <w:r w:rsidRPr="007910B3">
        <w:rPr>
          <w:rFonts w:cs="TimesNewRomanPS-BoldMT"/>
          <w:bCs/>
          <w:color w:val="000000"/>
        </w:rP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w:t>
      </w:r>
    </w:p>
    <w:p w:rsidR="00EA5740" w:rsidRPr="007910B3" w:rsidRDefault="00EA5740" w:rsidP="00EA5740">
      <w:pPr>
        <w:rPr>
          <w:rFonts w:cs="TimesNewRomanPS-BoldMT"/>
          <w:bCs/>
          <w:color w:val="000000"/>
        </w:rPr>
      </w:pPr>
      <w:r w:rsidRPr="007910B3">
        <w:rPr>
          <w:rFonts w:cs="TimesNewRomanPS-BoldMT"/>
          <w:bCs/>
          <w:color w:val="000000"/>
        </w:rPr>
        <w:t>14. Рабочий тормоз должен приводиться в действие приводом рабочего тормоза транспортного средства-тягача; однако, если разрешенная максимальная масса прицепа не превышает 3 500 кг,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EA5740" w:rsidRPr="007910B3" w:rsidRDefault="00EA5740" w:rsidP="00EA5740">
      <w:pPr>
        <w:rPr>
          <w:rFonts w:cs="TimesNewRomanPS-BoldMT"/>
          <w:bCs/>
          <w:color w:val="000000"/>
        </w:rPr>
      </w:pPr>
      <w:r w:rsidRPr="007910B3">
        <w:rPr>
          <w:rFonts w:cs="TimesNewRomanPS-BoldMT"/>
          <w:bCs/>
          <w:color w:val="000000"/>
        </w:rP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при условии, что их разрешенная максимальная масса не превышает 1 500 кг и что, за исключением полуприцепов, у них наряду со сцепным устройством имеется дополнительное сцепное приспособление.</w:t>
      </w:r>
    </w:p>
    <w:p w:rsidR="00EA5740" w:rsidRPr="007910B3" w:rsidRDefault="00EA5740" w:rsidP="00EA5740">
      <w:pPr>
        <w:rPr>
          <w:rFonts w:cs="TimesNewRomanPS-BoldMT"/>
          <w:b/>
          <w:bCs/>
          <w:i/>
          <w:color w:val="000000"/>
        </w:rPr>
      </w:pPr>
      <w:r w:rsidRPr="007910B3">
        <w:rPr>
          <w:rFonts w:cs="TimesNewRomanPS-BoldMT"/>
          <w:b/>
          <w:bCs/>
          <w:i/>
          <w:color w:val="000000"/>
        </w:rPr>
        <w:t>С. Торможение составов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17. В дополнение к содержащимся в разделах А и В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EA5740" w:rsidRPr="007910B3" w:rsidRDefault="00EA5740" w:rsidP="00EA5740">
      <w:pPr>
        <w:rPr>
          <w:rFonts w:cs="TimesNewRomanPS-BoldMT"/>
          <w:bCs/>
          <w:color w:val="000000"/>
        </w:rPr>
      </w:pPr>
      <w:r w:rsidRPr="007910B3">
        <w:rPr>
          <w:rFonts w:cs="TimesNewRomanPS-BoldMT"/>
          <w:bCs/>
          <w:color w:val="000000"/>
        </w:rPr>
        <w:lastRenderedPageBreak/>
        <w:t>а) тормозные устройства каждого транспортного средства, являющегося частью состава, должны быть совместимыми;</w:t>
      </w:r>
    </w:p>
    <w:p w:rsidR="00EA5740" w:rsidRPr="007910B3" w:rsidRDefault="00EA5740" w:rsidP="00EA5740">
      <w:pPr>
        <w:rPr>
          <w:rFonts w:cs="TimesNewRomanPS-BoldMT"/>
          <w:bCs/>
          <w:color w:val="000000"/>
        </w:rPr>
      </w:pPr>
      <w:r w:rsidRPr="007910B3">
        <w:rPr>
          <w:rFonts w:cs="TimesNewRomanPS-BoldMT"/>
          <w:bCs/>
          <w:color w:val="000000"/>
        </w:rPr>
        <w:t>b) действие рабочего тормоза должно надлежащим образом распределяться и синхронизироваться по различным осям состава;</w:t>
      </w:r>
    </w:p>
    <w:p w:rsidR="00EA5740" w:rsidRPr="007910B3" w:rsidRDefault="00EA5740" w:rsidP="00EA5740">
      <w:pPr>
        <w:rPr>
          <w:rFonts w:cs="TimesNewRomanPS-BoldMT"/>
          <w:bCs/>
          <w:color w:val="000000"/>
        </w:rPr>
      </w:pPr>
      <w:r w:rsidRPr="007910B3">
        <w:rPr>
          <w:rFonts w:cs="TimesNewRomanPS-BoldMT"/>
          <w:bCs/>
          <w:color w:val="000000"/>
        </w:rPr>
        <w:t>с) разрешенная максимальная масса прицепа, не оборудованного рабочим тормозом, не должна превышать половины суммы массы транспортного средства-тягача без нагрузки и массы водителя.</w:t>
      </w:r>
    </w:p>
    <w:p w:rsidR="00EA5740" w:rsidRPr="007910B3" w:rsidRDefault="00EA5740" w:rsidP="00EA5740">
      <w:pPr>
        <w:rPr>
          <w:rFonts w:cs="TimesNewRomanPS-BoldMT"/>
          <w:b/>
          <w:bCs/>
          <w:i/>
          <w:color w:val="000000"/>
        </w:rPr>
      </w:pPr>
      <w:r w:rsidRPr="007910B3">
        <w:rPr>
          <w:rFonts w:cs="TimesNewRomanPS-BoldMT"/>
          <w:b/>
          <w:bCs/>
          <w:i/>
          <w:color w:val="000000"/>
        </w:rPr>
        <w:t>D. Торможение мотоциклов</w:t>
      </w:r>
    </w:p>
    <w:p w:rsidR="00EA5740" w:rsidRPr="007910B3" w:rsidRDefault="00EA5740" w:rsidP="00EA5740">
      <w:pPr>
        <w:rPr>
          <w:rFonts w:cs="TimesNewRomanPS-BoldMT"/>
          <w:bCs/>
          <w:color w:val="000000"/>
        </w:rPr>
      </w:pPr>
      <w:r w:rsidRPr="007910B3">
        <w:rPr>
          <w:rFonts w:cs="TimesNewRomanPS-BoldMT"/>
          <w:bCs/>
          <w:color w:val="000000"/>
        </w:rPr>
        <w:t>18. а)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B дополнение к положениям, содержащимся в подпункте а)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подпункта b) пункта 5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Устройства освещения и световой сигнализации транспортного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19. При применении положений настоящей главы термин:</w:t>
      </w:r>
    </w:p>
    <w:p w:rsidR="00EA5740" w:rsidRPr="007910B3" w:rsidRDefault="00EA5740" w:rsidP="00EA5740">
      <w:pPr>
        <w:rPr>
          <w:rFonts w:cs="TimesNewRomanPS-BoldMT"/>
          <w:bCs/>
          <w:color w:val="000000"/>
        </w:rPr>
      </w:pPr>
      <w:r w:rsidRPr="007910B3">
        <w:rPr>
          <w:rFonts w:cs="TimesNewRomanPS-BoldMT"/>
          <w:bCs/>
          <w:color w:val="000000"/>
        </w:rPr>
        <w:t>"фонарь дальнего света" означает фонарь, предназначенный для освещения дороги на дальнее расстояние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"передний габаритный фонарь" означает фонарь, предназначенный для сигнализации спереди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"задний габаритный фонарь" означает фонарь, предназначенный для сигнализации сзади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p>
    <w:p w:rsidR="00EA5740" w:rsidRPr="007910B3" w:rsidRDefault="00EA5740" w:rsidP="00EA5740">
      <w:pPr>
        <w:rPr>
          <w:rFonts w:cs="TimesNewRomanPS-BoldMT"/>
          <w:bCs/>
          <w:color w:val="000000"/>
        </w:rPr>
      </w:pPr>
      <w:r w:rsidRPr="007910B3">
        <w:rPr>
          <w:rFonts w:cs="TimesNewRomanPS-BoldMT"/>
          <w:bCs/>
          <w:color w:val="000000"/>
        </w:rPr>
        <w:lastRenderedPageBreak/>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p>
    <w:p w:rsidR="00EA5740" w:rsidRPr="007910B3" w:rsidRDefault="00EA5740" w:rsidP="00EA5740">
      <w:pPr>
        <w:rPr>
          <w:rFonts w:cs="TimesNewRomanPS-BoldMT"/>
          <w:bCs/>
          <w:color w:val="000000"/>
        </w:rPr>
      </w:pPr>
      <w:r w:rsidRPr="007910B3">
        <w:rPr>
          <w:rFonts w:cs="TimesNewRomanPS-BoldMT"/>
          <w:bCs/>
          <w:color w:val="000000"/>
        </w:rP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прицепов этот сигнал дополняет габаритные фонари и привлекает особое внимание к его габаритам;</w:t>
      </w:r>
    </w:p>
    <w:p w:rsidR="00EA5740" w:rsidRPr="007910B3" w:rsidRDefault="00EA5740" w:rsidP="00EA5740">
      <w:pPr>
        <w:rPr>
          <w:rFonts w:cs="TimesNewRomanPS-BoldMT"/>
          <w:bCs/>
          <w:color w:val="000000"/>
        </w:rPr>
      </w:pPr>
      <w:r w:rsidRPr="007910B3">
        <w:rPr>
          <w:rFonts w:cs="TimesNewRomanPS-BoldMT"/>
          <w:bCs/>
          <w:color w:val="000000"/>
        </w:rPr>
        <w:t>"аварийный сигнал" означает сигнал, обеспечиваемый одновременным включением всех фонарей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p>
    <w:p w:rsidR="00EA5740" w:rsidRPr="007910B3" w:rsidRDefault="00EA5740" w:rsidP="00EA5740">
      <w:pPr>
        <w:rPr>
          <w:rFonts w:cs="TimesNewRomanPS-BoldMT"/>
          <w:bCs/>
          <w:color w:val="000000"/>
        </w:rPr>
      </w:pPr>
      <w:r w:rsidRPr="007910B3">
        <w:rPr>
          <w:rFonts w:cs="TimesNewRomanPS-BoldMT"/>
          <w:bCs/>
          <w:color w:val="000000"/>
        </w:rP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исключительно больших размеров, а также транспортных средств и машин, используемых при строительстве и обслуживании автодорог;</w:t>
      </w:r>
    </w:p>
    <w:p w:rsidR="00EA5740" w:rsidRPr="007910B3" w:rsidRDefault="00EA5740" w:rsidP="00EA5740">
      <w:pPr>
        <w:rPr>
          <w:rFonts w:cs="TimesNewRomanPS-BoldMT"/>
          <w:bCs/>
          <w:color w:val="000000"/>
        </w:rPr>
      </w:pPr>
      <w:r w:rsidRPr="007910B3">
        <w:rPr>
          <w:rFonts w:cs="TimesNewRomanPS-BoldMT"/>
          <w:bCs/>
          <w:color w:val="000000"/>
        </w:rPr>
        <w:t>"устройство освещения заднего регистрационного знака" означает устройство, служащее для освещения заднего регистрационного знака; оно может состоять из нескольких оптических элементов;</w:t>
      </w:r>
    </w:p>
    <w:p w:rsidR="00EA5740" w:rsidRPr="007910B3" w:rsidRDefault="00EA5740" w:rsidP="00EA5740">
      <w:pPr>
        <w:rPr>
          <w:rFonts w:cs="TimesNewRomanPS-BoldMT"/>
          <w:bCs/>
          <w:color w:val="000000"/>
        </w:rPr>
      </w:pPr>
      <w:r w:rsidRPr="007910B3">
        <w:rPr>
          <w:rFonts w:cs="TimesNewRomanPS-BoldMT"/>
          <w:bCs/>
          <w:color w:val="000000"/>
        </w:rP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EA5740" w:rsidRPr="007910B3" w:rsidRDefault="00EA5740" w:rsidP="00EA5740">
      <w:pPr>
        <w:rPr>
          <w:rFonts w:cs="TimesNewRomanPS-BoldMT"/>
          <w:bCs/>
          <w:color w:val="000000"/>
        </w:rPr>
      </w:pPr>
      <w:r w:rsidRPr="007910B3">
        <w:rPr>
          <w:rFonts w:cs="TimesNewRomanPS-BoldMT"/>
          <w:bCs/>
          <w:color w:val="000000"/>
        </w:rP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 xml:space="preserve">"освещающая поверхность" означает ортогональную проекцию в вертикальной поперечной плоскости эффективной светоизлучающей поверхности. B случае светоотражающего </w:t>
      </w:r>
      <w:r w:rsidRPr="007910B3">
        <w:rPr>
          <w:rFonts w:cs="TimesNewRomanPS-BoldMT"/>
          <w:bCs/>
          <w:color w:val="000000"/>
        </w:rPr>
        <w:lastRenderedPageBreak/>
        <w:t>приспособления эффективная поверхность представляет собой видимую поверхность светоотражающего оптического устройства.</w:t>
      </w:r>
    </w:p>
    <w:p w:rsidR="00EA5740" w:rsidRPr="007910B3" w:rsidRDefault="00EA5740" w:rsidP="00EA5740">
      <w:pPr>
        <w:rPr>
          <w:rFonts w:cs="TimesNewRomanPS-BoldMT"/>
          <w:bCs/>
          <w:color w:val="000000"/>
        </w:rPr>
      </w:pPr>
      <w:r w:rsidRPr="007910B3">
        <w:rPr>
          <w:rFonts w:cs="TimesNewRomanPS-BoldMT"/>
          <w:bCs/>
          <w:color w:val="000000"/>
        </w:rPr>
        <w:t>20. Цвета указанных в настоящей главе огней должны по мере возможности соответствовать определениям, содержащимся в добавлении к настоящему приложению.</w:t>
      </w:r>
    </w:p>
    <w:p w:rsidR="00EA5740" w:rsidRPr="007910B3" w:rsidRDefault="00EA5740" w:rsidP="00EA5740">
      <w:pPr>
        <w:rPr>
          <w:rFonts w:cs="TimesNewRomanPS-BoldMT"/>
          <w:bCs/>
          <w:color w:val="000000"/>
        </w:rPr>
      </w:pPr>
      <w:r w:rsidRPr="007910B3">
        <w:rPr>
          <w:rFonts w:cs="TimesNewRomanPS-BoldMT"/>
          <w:bCs/>
          <w:color w:val="000000"/>
        </w:rPr>
        <w:t>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[слова исключены].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пункте 19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24. а)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каждый прицеп должен иметь сзади четное число задних габаритных фонарей красного цвета, видимых в ясную погоду ночью и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25. Каждый автомобиль или прицеп, имеющий сзади регистрационный номер, должен быть снабжен приспособлением для освещения, устроенным таким образом, чтобы этот номер был удобочитаем в ясную погоду.</w:t>
      </w:r>
    </w:p>
    <w:p w:rsidR="00EA5740" w:rsidRPr="007910B3" w:rsidRDefault="00EA5740" w:rsidP="00EA5740">
      <w:pPr>
        <w:rPr>
          <w:rFonts w:cs="TimesNewRomanPS-BoldMT"/>
          <w:bCs/>
          <w:color w:val="000000"/>
        </w:rPr>
      </w:pPr>
      <w:r w:rsidRPr="007910B3">
        <w:rPr>
          <w:rFonts w:cs="TimesNewRomanPS-BoldMT"/>
          <w:bCs/>
          <w:color w:val="000000"/>
        </w:rPr>
        <w:t>26. На всех автомобилях (включая мотоциклы) и на всех составах транспортных средств, состоящих из автомобиля и одного или нескольких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пункте 25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EA5740" w:rsidRPr="007910B3" w:rsidRDefault="00EA5740" w:rsidP="00EA5740">
      <w:pPr>
        <w:rPr>
          <w:rFonts w:cs="TimesNewRomanPS-BoldMT"/>
          <w:bCs/>
          <w:color w:val="000000"/>
        </w:rPr>
      </w:pPr>
      <w:r w:rsidRPr="007910B3">
        <w:rPr>
          <w:rFonts w:cs="TimesNewRomanPS-BoldMT"/>
          <w:bCs/>
          <w:color w:val="000000"/>
        </w:rPr>
        <w:lastRenderedPageBreak/>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Однако это положение не применяется к фонарям дальнего или ближнего света, если они используются для подачи световых сигналов, указанных в пункте 3 статьи 32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w:t>
      </w:r>
    </w:p>
    <w:p w:rsidR="00EA5740" w:rsidRPr="007910B3" w:rsidRDefault="00EA5740" w:rsidP="00EA5740">
      <w:pPr>
        <w:rPr>
          <w:rFonts w:cs="TimesNewRomanPS-BoldMT"/>
          <w:bCs/>
          <w:color w:val="000000"/>
        </w:rPr>
      </w:pPr>
      <w:r w:rsidRPr="007910B3">
        <w:rPr>
          <w:rFonts w:cs="TimesNewRomanPS-BoldMT"/>
          <w:bCs/>
          <w:color w:val="000000"/>
        </w:rPr>
        <w:t>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w:t>
      </w:r>
    </w:p>
    <w:p w:rsidR="00EA5740" w:rsidRPr="007910B3" w:rsidRDefault="00EA5740" w:rsidP="00EA5740">
      <w:pPr>
        <w:rPr>
          <w:rFonts w:cs="TimesNewRomanPS-BoldMT"/>
          <w:bCs/>
          <w:color w:val="000000"/>
        </w:rPr>
      </w:pPr>
      <w:r w:rsidRPr="007910B3">
        <w:rPr>
          <w:rFonts w:cs="TimesNewRomanPS-BoldMT"/>
          <w:bCs/>
          <w:color w:val="000000"/>
        </w:rPr>
        <w:t>Указанные светоотражающие приспособления должны отвечать в отношении видимости требованиям, изложенным выше в пункте 27.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[слова исключены] видимости, изложенным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30. Прицеп должен иметь спереди два белых габаритных фонаря, если его ширина превышает 1,60 метра. Предписанные таким образом передние габаритные фонари должны быть расположены возможно ближе к краю габаритной ширины прицепа.</w:t>
      </w:r>
    </w:p>
    <w:p w:rsidR="00EA5740" w:rsidRPr="007910B3" w:rsidRDefault="00EA5740" w:rsidP="00EA5740">
      <w:pPr>
        <w:rPr>
          <w:rFonts w:cs="TimesNewRomanPS-BoldMT"/>
          <w:bCs/>
          <w:color w:val="000000"/>
        </w:rPr>
      </w:pPr>
      <w:r w:rsidRPr="007910B3">
        <w:rPr>
          <w:rFonts w:cs="TimesNewRomanPS-BoldMT"/>
          <w:bCs/>
          <w:color w:val="000000"/>
        </w:rP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32.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EA5740" w:rsidRPr="007910B3" w:rsidRDefault="00EA5740" w:rsidP="00EA5740">
      <w:pPr>
        <w:rPr>
          <w:rFonts w:cs="TimesNewRomanPS-BoldMT"/>
          <w:bCs/>
          <w:color w:val="000000"/>
        </w:rPr>
      </w:pPr>
      <w:r w:rsidRPr="007910B3">
        <w:rPr>
          <w:rFonts w:cs="TimesNewRomanPS-BoldMT"/>
          <w:bCs/>
          <w:color w:val="000000"/>
        </w:rPr>
        <w:t>а)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пункте 22;</w:t>
      </w:r>
    </w:p>
    <w:p w:rsidR="00EA5740" w:rsidRPr="007910B3" w:rsidRDefault="00EA5740" w:rsidP="00EA5740">
      <w:pPr>
        <w:rPr>
          <w:rFonts w:cs="TimesNewRomanPS-BoldMT"/>
          <w:bCs/>
          <w:color w:val="000000"/>
        </w:rPr>
      </w:pPr>
      <w:r w:rsidRPr="007910B3">
        <w:rPr>
          <w:rFonts w:cs="TimesNewRomanPS-BoldMT"/>
          <w:bCs/>
          <w:color w:val="000000"/>
        </w:rPr>
        <w:lastRenderedPageBreak/>
        <w:t>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фонарь дальнего света, отвечающий в отношении цвета и видимости предписаниям, содержащимся в пункте 21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Если такой мотоцикл имеет более одного фонаря дальнего света,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c) [Исключен].</w:t>
      </w:r>
    </w:p>
    <w:p w:rsidR="00EA5740" w:rsidRPr="007910B3" w:rsidRDefault="00EA5740" w:rsidP="00EA5740">
      <w:pPr>
        <w:rPr>
          <w:rFonts w:cs="TimesNewRomanPS-BoldMT"/>
          <w:bCs/>
          <w:color w:val="000000"/>
        </w:rPr>
      </w:pPr>
      <w:r w:rsidRPr="007910B3">
        <w:rPr>
          <w:rFonts w:cs="TimesNewRomanPS-BoldMT"/>
          <w:bCs/>
          <w:color w:val="000000"/>
        </w:rPr>
        <w:t>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пункте 23 настоящего приложения. Если такой мотоцикл имеет два передних габаритных фонаря,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 подпункте а) пункта 24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36. Каждый двухколесный мотоцикл с коляской или без нее должен иметь стоп-сигнал, удовлетворяющий положениям пункта 31 настоящего приложения,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EA5740" w:rsidRPr="007910B3" w:rsidRDefault="00EA5740" w:rsidP="00EA5740">
      <w:pPr>
        <w:rPr>
          <w:rFonts w:cs="TimesNewRomanPS-BoldMT"/>
          <w:bCs/>
          <w:color w:val="000000"/>
        </w:rPr>
      </w:pPr>
      <w:r w:rsidRPr="007910B3">
        <w:rPr>
          <w:rFonts w:cs="TimesNewRomanPS-BoldMT"/>
          <w:bCs/>
          <w:color w:val="000000"/>
        </w:rPr>
        <w:t>37. Без ущерба для положений, касающихся фонарей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пункте 23 настоящего приложения, один задний габаритный фонарь, отвечающий в отношении цвета и видимости предписаниям, содержащимся в подпункте а) пункта 24 настоящего приложения, и одно светоотражающее приспособление, отвечающее в отношении цвета и видимости предписаниям, содержащимся в пункте 27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[Последнее предложение исключено.]</w:t>
      </w:r>
    </w:p>
    <w:p w:rsidR="00EA5740" w:rsidRPr="007910B3" w:rsidRDefault="00EA5740" w:rsidP="00EA5740">
      <w:pPr>
        <w:rPr>
          <w:rFonts w:cs="TimesNewRomanPS-BoldMT"/>
          <w:bCs/>
          <w:color w:val="000000"/>
        </w:rPr>
      </w:pPr>
      <w:r w:rsidRPr="007910B3">
        <w:rPr>
          <w:rFonts w:cs="TimesNewRomanPS-BoldMT"/>
          <w:bCs/>
          <w:color w:val="000000"/>
        </w:rPr>
        <w:t>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подпунктом n) статьи 1 Конвенции, должны быть снабжены приспособлениями, предписываемыми в пунктах 21, 22, 23, 24 а), 27 и 31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EA5740" w:rsidRPr="007910B3" w:rsidRDefault="00EA5740" w:rsidP="00EA5740">
      <w:pPr>
        <w:rPr>
          <w:rFonts w:cs="TimesNewRomanPS-BoldMT"/>
          <w:bCs/>
          <w:color w:val="000000"/>
        </w:rPr>
      </w:pPr>
      <w:r w:rsidRPr="007910B3">
        <w:rPr>
          <w:rFonts w:cs="TimesNewRomanPS-BoldMT"/>
          <w:bCs/>
          <w:color w:val="000000"/>
        </w:rPr>
        <w:lastRenderedPageBreak/>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EA5740" w:rsidRPr="007910B3" w:rsidRDefault="00EA5740" w:rsidP="00EA5740">
      <w:pPr>
        <w:rPr>
          <w:rFonts w:cs="TimesNewRomanPS-BoldMT"/>
          <w:bCs/>
          <w:color w:val="000000"/>
        </w:rPr>
      </w:pPr>
      <w:r w:rsidRPr="007910B3">
        <w:rPr>
          <w:rFonts w:cs="TimesNewRomanPS-BoldMT"/>
          <w:bCs/>
          <w:color w:val="000000"/>
        </w:rPr>
        <w:t>42. Никакие фонари, иные, чем фонари указателей поворота и специальные предупреждающие фонари, не должны быть мигающими или проблесковыми. Боковые фонари могут работать в мигающем режиме одновременно с фонарями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42-бис. Специальные предупреждающие фонари должны быть мигающими или проблесковыми. Цвет этих фонарей должен соответствовать положениям пункта 14 статьи 32.</w:t>
      </w:r>
    </w:p>
    <w:p w:rsidR="00EA5740" w:rsidRPr="007910B3" w:rsidRDefault="00EA5740" w:rsidP="00EA5740">
      <w:pPr>
        <w:rPr>
          <w:rFonts w:cs="TimesNewRomanPS-BoldMT"/>
          <w:bCs/>
          <w:color w:val="000000"/>
        </w:rPr>
      </w:pPr>
      <w:r w:rsidRPr="007910B3">
        <w:rPr>
          <w:rFonts w:cs="TimesNewRomanPS-BoldMT"/>
          <w:bCs/>
          <w:color w:val="000000"/>
        </w:rPr>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EA5740" w:rsidRPr="007910B3" w:rsidRDefault="00EA5740" w:rsidP="00EA5740">
      <w:pPr>
        <w:rPr>
          <w:rFonts w:cs="TimesNewRomanPS-BoldMT"/>
          <w:bCs/>
          <w:color w:val="000000"/>
        </w:rPr>
      </w:pPr>
      <w:r w:rsidRPr="007910B3">
        <w:rPr>
          <w:rFonts w:cs="TimesNewRomanPS-BoldMT"/>
          <w:bCs/>
          <w:color w:val="000000"/>
        </w:rPr>
        <w:t>42-кватер. Если на автомобиле или прицепе установлены задние противотуманные фонари, то они должны быть красного цвета.</w:t>
      </w:r>
    </w:p>
    <w:p w:rsidR="00EA5740" w:rsidRPr="007910B3" w:rsidRDefault="00EA5740" w:rsidP="00EA5740">
      <w:pPr>
        <w:rPr>
          <w:rFonts w:cs="TimesNewRomanPS-BoldMT"/>
          <w:bCs/>
          <w:color w:val="000000"/>
        </w:rPr>
      </w:pPr>
      <w:r w:rsidRPr="007910B3">
        <w:rPr>
          <w:rFonts w:cs="TimesNewRomanPS-BoldMT"/>
          <w:bCs/>
          <w:color w:val="000000"/>
        </w:rPr>
        <w:t>42-квинквиес. Каждый автомобиль и каждый прицеп длиной более 6 м должны быть оснащены боковыми светоотражающими приспособлениями автожелтого цвета.</w:t>
      </w:r>
    </w:p>
    <w:p w:rsidR="00EA5740" w:rsidRPr="007910B3" w:rsidRDefault="00EA5740" w:rsidP="00EA5740">
      <w:pPr>
        <w:rPr>
          <w:rFonts w:cs="TimesNewRomanPS-BoldMT"/>
          <w:bCs/>
          <w:color w:val="000000"/>
        </w:rPr>
      </w:pPr>
      <w:r w:rsidRPr="007910B3">
        <w:rPr>
          <w:rFonts w:cs="TimesNewRomanPS-BoldMT"/>
          <w:bCs/>
          <w:color w:val="000000"/>
        </w:rP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метров. Количество этих фонарей, в случае их установки, должно быть не менее двух, и они должны излучать спереди белый или автожелтый и сзади красный свет.</w:t>
      </w:r>
    </w:p>
    <w:p w:rsidR="00EA5740" w:rsidRPr="007910B3" w:rsidRDefault="00EA5740" w:rsidP="00EA5740">
      <w:pPr>
        <w:rPr>
          <w:rFonts w:cs="TimesNewRomanPS-BoldMT"/>
          <w:bCs/>
          <w:color w:val="000000"/>
        </w:rPr>
      </w:pPr>
      <w:r w:rsidRPr="007910B3">
        <w:rPr>
          <w:rFonts w:cs="TimesNewRomanPS-BoldMT"/>
          <w:bCs/>
          <w:color w:val="000000"/>
        </w:rPr>
        <w:t>42-септиес. Каждый автомобиль и прицеп могут иметь боковые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B случае установки таких фонарей они должны излучать автожелтый свет.</w:t>
      </w:r>
    </w:p>
    <w:p w:rsidR="00EA5740" w:rsidRPr="007910B3" w:rsidRDefault="00EA5740" w:rsidP="00EA5740">
      <w:pPr>
        <w:rPr>
          <w:rFonts w:cs="TimesNewRomanPS-BoldMT"/>
          <w:bCs/>
          <w:color w:val="000000"/>
        </w:rPr>
      </w:pPr>
      <w:r w:rsidRPr="007910B3">
        <w:rPr>
          <w:rFonts w:cs="TimesNewRomanPS-BoldMT"/>
          <w:bCs/>
          <w:color w:val="000000"/>
        </w:rPr>
        <w:t>43. При применении положений настоящего приложения следует рассматривать:</w:t>
      </w:r>
    </w:p>
    <w:p w:rsidR="00EA5740" w:rsidRPr="007910B3" w:rsidRDefault="00EA5740" w:rsidP="00EA5740">
      <w:pPr>
        <w:rPr>
          <w:rFonts w:cs="TimesNewRomanPS-BoldMT"/>
          <w:bCs/>
          <w:color w:val="000000"/>
        </w:rPr>
      </w:pPr>
      <w:r w:rsidRPr="007910B3">
        <w:rPr>
          <w:rFonts w:cs="TimesNewRomanPS-BoldMT"/>
          <w:bCs/>
          <w:color w:val="000000"/>
        </w:rPr>
        <w:t>а) как один фонарь любое сочетание двух и более фонарей, тождественных или нет, но имеющих одинаковое назначение и одинаковый цвет;</w:t>
      </w:r>
    </w:p>
    <w:p w:rsidR="00EA5740" w:rsidRPr="007910B3" w:rsidRDefault="00EA5740" w:rsidP="00EA5740">
      <w:pPr>
        <w:rPr>
          <w:rFonts w:cs="TimesNewRomanPS-BoldMT"/>
          <w:bCs/>
          <w:color w:val="000000"/>
        </w:rPr>
      </w:pPr>
      <w:r w:rsidRPr="007910B3">
        <w:rPr>
          <w:rFonts w:cs="TimesNewRomanPS-BoldMT"/>
          <w:bCs/>
          <w:color w:val="000000"/>
        </w:rP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p>
    <w:p w:rsidR="00EA5740" w:rsidRPr="007910B3" w:rsidRDefault="00EA5740" w:rsidP="00EA5740">
      <w:pPr>
        <w:rPr>
          <w:rFonts w:cs="TimesNewRomanPS-BoldMT"/>
          <w:bCs/>
          <w:color w:val="000000"/>
        </w:rPr>
      </w:pPr>
      <w:r w:rsidRPr="007910B3">
        <w:rPr>
          <w:rFonts w:cs="TimesNewRomanPS-BoldMT"/>
          <w:bCs/>
          <w:color w:val="000000"/>
        </w:rPr>
        <w:lastRenderedPageBreak/>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EA5740" w:rsidRPr="007910B3" w:rsidRDefault="00EA5740" w:rsidP="00EA5740">
      <w:pPr>
        <w:rPr>
          <w:rFonts w:cs="TimesNewRomanPS-BoldMT"/>
          <w:bCs/>
          <w:color w:val="000000"/>
        </w:rPr>
      </w:pPr>
      <w:r w:rsidRPr="007910B3">
        <w:rPr>
          <w:rFonts w:cs="TimesNewRomanPS-BoldMT"/>
          <w:bCs/>
          <w:color w:val="000000"/>
        </w:rPr>
        <w:t>45. Различные по своему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Другие предписания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i/>
          <w:color w:val="000000"/>
        </w:rPr>
      </w:pPr>
      <w:r w:rsidRPr="007910B3">
        <w:rPr>
          <w:rFonts w:cs="TimesNewRomanPS-BoldMT"/>
          <w:bCs/>
          <w:i/>
          <w:color w:val="000000"/>
        </w:rPr>
        <w:t>Рулевое управление</w:t>
      </w:r>
    </w:p>
    <w:p w:rsidR="00EA5740" w:rsidRPr="007910B3" w:rsidRDefault="00EA5740" w:rsidP="00EA5740">
      <w:pPr>
        <w:rPr>
          <w:rFonts w:cs="TimesNewRomanPS-BoldMT"/>
          <w:bCs/>
          <w:color w:val="000000"/>
        </w:rPr>
      </w:pPr>
      <w:r w:rsidRPr="007910B3">
        <w:rPr>
          <w:rFonts w:cs="TimesNewRomanPS-BoldMT"/>
          <w:bCs/>
          <w:color w:val="000000"/>
        </w:rP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Зеркало заднего вида</w:t>
      </w:r>
    </w:p>
    <w:p w:rsidR="00EA5740" w:rsidRPr="007910B3" w:rsidRDefault="00EA5740" w:rsidP="00EA5740">
      <w:pPr>
        <w:rPr>
          <w:rFonts w:cs="TimesNewRomanPS-BoldMT"/>
          <w:bCs/>
          <w:color w:val="000000"/>
        </w:rPr>
      </w:pPr>
      <w:r w:rsidRPr="007910B3">
        <w:rPr>
          <w:rFonts w:cs="TimesNewRomanPS-BoldMT"/>
          <w:bCs/>
          <w:color w:val="000000"/>
        </w:rPr>
        <w:t>47. Каждый автомобиль должен иметь одно ил</w:t>
      </w:r>
      <w:r w:rsidR="00C7287D">
        <w:rPr>
          <w:rFonts w:cs="TimesNewRomanPS-BoldMT"/>
          <w:bCs/>
          <w:color w:val="000000"/>
        </w:rPr>
        <w:t xml:space="preserve">и несколько зеркал заднего вида, </w:t>
      </w:r>
      <w:r w:rsidRPr="007910B3">
        <w:rPr>
          <w:rFonts w:cs="TimesNewRomanPS-BoldMT"/>
          <w:bCs/>
          <w:color w:val="000000"/>
        </w:rPr>
        <w:t>количество, размер и расположение этих зеркал должны быть таковы, чтобы водитель мог видеть дорожное движение позади своего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Звуковой сигнальный прибор</w:t>
      </w:r>
    </w:p>
    <w:p w:rsidR="00EA5740" w:rsidRPr="007910B3" w:rsidRDefault="00EA5740" w:rsidP="00EA5740">
      <w:pPr>
        <w:rPr>
          <w:rFonts w:cs="TimesNewRomanPS-BoldMT"/>
          <w:bCs/>
          <w:color w:val="000000"/>
        </w:rPr>
      </w:pPr>
      <w:r w:rsidRPr="007910B3">
        <w:rPr>
          <w:rFonts w:cs="TimesNewRomanPS-BoldMT"/>
          <w:bCs/>
          <w:color w:val="000000"/>
        </w:rP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p>
    <w:p w:rsidR="00EA5740" w:rsidRPr="007910B3" w:rsidRDefault="00EA5740" w:rsidP="00EA5740">
      <w:pPr>
        <w:rPr>
          <w:rFonts w:cs="TimesNewRomanPS-BoldMT"/>
          <w:bCs/>
          <w:i/>
          <w:color w:val="000000"/>
        </w:rPr>
      </w:pPr>
      <w:r w:rsidRPr="007910B3">
        <w:rPr>
          <w:rFonts w:cs="TimesNewRomanPS-BoldMT"/>
          <w:bCs/>
          <w:i/>
          <w:color w:val="000000"/>
        </w:rPr>
        <w:t>Стеклоочиститель</w:t>
      </w:r>
    </w:p>
    <w:p w:rsidR="00EA5740" w:rsidRPr="007910B3" w:rsidRDefault="00EA5740" w:rsidP="00EA5740">
      <w:pPr>
        <w:rPr>
          <w:rFonts w:cs="TimesNewRomanPS-BoldMT"/>
          <w:bCs/>
          <w:color w:val="000000"/>
        </w:rPr>
      </w:pPr>
      <w:r w:rsidRPr="007910B3">
        <w:rPr>
          <w:rFonts w:cs="TimesNewRomanPS-BoldMT"/>
          <w:bCs/>
          <w:color w:val="000000"/>
        </w:rP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EA5740" w:rsidRPr="007910B3" w:rsidRDefault="00EA5740" w:rsidP="00EA5740">
      <w:pPr>
        <w:rPr>
          <w:rFonts w:cs="TimesNewRomanPS-BoldMT"/>
          <w:bCs/>
          <w:i/>
          <w:color w:val="000000"/>
        </w:rPr>
      </w:pPr>
      <w:r w:rsidRPr="007910B3">
        <w:rPr>
          <w:rFonts w:cs="TimesNewRomanPS-BoldMT"/>
          <w:bCs/>
          <w:i/>
          <w:color w:val="000000"/>
        </w:rPr>
        <w:t>Стеклоомыватель</w:t>
      </w:r>
    </w:p>
    <w:p w:rsidR="00EA5740" w:rsidRPr="007910B3" w:rsidRDefault="00EA5740" w:rsidP="00EA5740">
      <w:pPr>
        <w:rPr>
          <w:rFonts w:cs="TimesNewRomanPS-BoldMT"/>
          <w:bCs/>
          <w:color w:val="000000"/>
        </w:rPr>
      </w:pPr>
      <w:r w:rsidRPr="007910B3">
        <w:rPr>
          <w:rFonts w:cs="TimesNewRomanPS-BoldMT"/>
          <w:bCs/>
          <w:color w:val="000000"/>
        </w:rPr>
        <w:t>50. Каждый автомобиль, который в обязательном порядке должен иметь по крайней мере один стеклоочиститель, должен иметь и стеклоомыватель.</w:t>
      </w:r>
    </w:p>
    <w:p w:rsidR="00EA5740" w:rsidRPr="007910B3" w:rsidRDefault="00EA5740" w:rsidP="00EA5740">
      <w:pPr>
        <w:rPr>
          <w:rFonts w:cs="TimesNewRomanPS-BoldMT"/>
          <w:bCs/>
          <w:i/>
          <w:color w:val="000000"/>
        </w:rPr>
      </w:pPr>
      <w:r w:rsidRPr="007910B3">
        <w:rPr>
          <w:rFonts w:cs="TimesNewRomanPS-BoldMT"/>
          <w:bCs/>
          <w:i/>
          <w:color w:val="000000"/>
        </w:rPr>
        <w:lastRenderedPageBreak/>
        <w:t>Ветровое стекло и стекла</w:t>
      </w:r>
    </w:p>
    <w:p w:rsidR="00EA5740" w:rsidRPr="007910B3" w:rsidRDefault="00EA5740" w:rsidP="00EA5740">
      <w:pPr>
        <w:rPr>
          <w:rFonts w:cs="TimesNewRomanPS-BoldMT"/>
          <w:bCs/>
          <w:color w:val="000000"/>
        </w:rPr>
      </w:pPr>
      <w:r w:rsidRPr="007910B3">
        <w:rPr>
          <w:rFonts w:cs="TimesNewRomanPS-BoldMT"/>
          <w:bCs/>
          <w:color w:val="000000"/>
        </w:rPr>
        <w:t>51. На каждом автомобиле и на каждом прицепе:</w:t>
      </w:r>
    </w:p>
    <w:p w:rsidR="00EA5740" w:rsidRPr="007910B3" w:rsidRDefault="00EA5740" w:rsidP="00EA5740">
      <w:pPr>
        <w:rPr>
          <w:rFonts w:cs="TimesNewRomanPS-BoldMT"/>
          <w:bCs/>
          <w:color w:val="000000"/>
        </w:rPr>
      </w:pPr>
      <w:r w:rsidRPr="007910B3">
        <w:rPr>
          <w:rFonts w:cs="TimesNewRomanPS-BoldMT"/>
          <w:bCs/>
          <w:color w:val="000000"/>
        </w:rPr>
        <w:t>а)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EA5740" w:rsidRPr="007910B3" w:rsidRDefault="00EA5740" w:rsidP="00EA5740">
      <w:pPr>
        <w:rPr>
          <w:rFonts w:cs="TimesNewRomanPS-BoldMT"/>
          <w:bCs/>
          <w:color w:val="000000"/>
        </w:rPr>
      </w:pPr>
      <w:r w:rsidRPr="007910B3">
        <w:rPr>
          <w:rFonts w:cs="TimesNewRomanPS-BoldMT"/>
          <w:bCs/>
          <w:color w:val="000000"/>
        </w:rP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движения задним ходом</w:t>
      </w:r>
    </w:p>
    <w:p w:rsidR="00EA5740" w:rsidRPr="007910B3" w:rsidRDefault="00EA5740" w:rsidP="00EA5740">
      <w:pPr>
        <w:rPr>
          <w:rFonts w:cs="TimesNewRomanPS-BoldMT"/>
          <w:bCs/>
          <w:color w:val="000000"/>
        </w:rPr>
      </w:pPr>
      <w:r w:rsidRPr="007910B3">
        <w:rPr>
          <w:rFonts w:cs="TimesNewRomanPS-BoldMT"/>
          <w:bCs/>
          <w:color w:val="000000"/>
        </w:rP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разрешенная максимальная масса превышает 400 кг.</w:t>
      </w:r>
    </w:p>
    <w:p w:rsidR="00EA5740" w:rsidRPr="007910B3" w:rsidRDefault="00EA5740" w:rsidP="00EA5740">
      <w:pPr>
        <w:rPr>
          <w:rFonts w:cs="TimesNewRomanPS-BoldMT"/>
          <w:bCs/>
          <w:i/>
          <w:color w:val="000000"/>
        </w:rPr>
      </w:pPr>
      <w:r w:rsidRPr="007910B3">
        <w:rPr>
          <w:rFonts w:cs="TimesNewRomanPS-BoldMT"/>
          <w:bCs/>
          <w:i/>
          <w:color w:val="000000"/>
        </w:rPr>
        <w:t>Глушитель</w:t>
      </w:r>
    </w:p>
    <w:p w:rsidR="00EA5740" w:rsidRPr="007910B3" w:rsidRDefault="00EA5740" w:rsidP="00EA5740">
      <w:pPr>
        <w:rPr>
          <w:rFonts w:cs="TimesNewRomanPS-BoldMT"/>
          <w:bCs/>
          <w:color w:val="000000"/>
        </w:rPr>
      </w:pPr>
      <w:r w:rsidRPr="007910B3">
        <w:rPr>
          <w:rFonts w:cs="TimesNewRomanPS-BoldMT"/>
          <w:bCs/>
          <w:color w:val="000000"/>
        </w:rPr>
        <w:t>53. Каждый двигатель внутреннего сгорания, установленный на автомобиле, должен быть снабжен эффективным глушителем.</w:t>
      </w:r>
    </w:p>
    <w:p w:rsidR="00EA5740" w:rsidRPr="007910B3" w:rsidRDefault="00EA5740" w:rsidP="00EA5740">
      <w:pPr>
        <w:rPr>
          <w:rFonts w:cs="TimesNewRomanPS-BoldMT"/>
          <w:bCs/>
          <w:i/>
          <w:color w:val="000000"/>
        </w:rPr>
      </w:pPr>
      <w:r w:rsidRPr="007910B3">
        <w:rPr>
          <w:rFonts w:cs="TimesNewRomanPS-BoldMT"/>
          <w:bCs/>
          <w:i/>
          <w:color w:val="000000"/>
        </w:rPr>
        <w:t>Шины</w:t>
      </w:r>
    </w:p>
    <w:p w:rsidR="00EA5740" w:rsidRPr="007910B3" w:rsidRDefault="00EA5740" w:rsidP="00EA5740">
      <w:pPr>
        <w:rPr>
          <w:rFonts w:cs="TimesNewRomanPS-BoldMT"/>
          <w:bCs/>
          <w:color w:val="000000"/>
        </w:rPr>
      </w:pPr>
      <w:r w:rsidRPr="007910B3">
        <w:rPr>
          <w:rFonts w:cs="TimesNewRomanPS-BoldMT"/>
          <w:bCs/>
          <w:color w:val="000000"/>
        </w:rPr>
        <w:t>54. Колеса автомобилей и их прицепов должны быть снабжены пневматическими шинами, которые должны обеспечивать хорошее сцепление даже на мокрой дороге.</w:t>
      </w:r>
    </w:p>
    <w:p w:rsidR="00EA5740" w:rsidRPr="007910B3" w:rsidRDefault="00EA5740" w:rsidP="00EA5740">
      <w:pPr>
        <w:rPr>
          <w:rFonts w:cs="TimesNewRomanPS-BoldMT"/>
          <w:bCs/>
          <w:color w:val="000000"/>
        </w:rPr>
      </w:pPr>
      <w:r w:rsidRPr="007910B3">
        <w:rPr>
          <w:rFonts w:cs="TimesNewRomanPS-BoldMT"/>
          <w:bCs/>
          <w:color w:val="000000"/>
        </w:rPr>
        <w:t>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w:t>
      </w:r>
    </w:p>
    <w:p w:rsidR="00EA5740" w:rsidRPr="007910B3" w:rsidRDefault="00EA5740" w:rsidP="00EA5740">
      <w:pPr>
        <w:rPr>
          <w:rFonts w:cs="TimesNewRomanPS-BoldMT"/>
          <w:bCs/>
          <w:i/>
          <w:color w:val="000000"/>
        </w:rPr>
      </w:pPr>
      <w:r w:rsidRPr="007910B3">
        <w:rPr>
          <w:rFonts w:cs="TimesNewRomanPS-BoldMT"/>
          <w:bCs/>
          <w:i/>
          <w:color w:val="000000"/>
        </w:rPr>
        <w:t>Спидометр</w:t>
      </w:r>
    </w:p>
    <w:p w:rsidR="00EA5740" w:rsidRPr="007910B3" w:rsidRDefault="00EA5740" w:rsidP="00EA5740">
      <w:pPr>
        <w:rPr>
          <w:rFonts w:cs="TimesNewRomanPS-BoldMT"/>
          <w:bCs/>
          <w:color w:val="000000"/>
        </w:rPr>
      </w:pPr>
      <w:r w:rsidRPr="007910B3">
        <w:rPr>
          <w:rFonts w:cs="TimesNewRomanPS-BoldMT"/>
          <w:bCs/>
          <w:color w:val="000000"/>
        </w:rPr>
        <w:t>55. Каждый автомобиль, скорость которого по ровной дороге может превышать 40 км (25 миль) в час, должен иметь спидометр; однако каждая Договаривающаяся сторона может не распространить этого предписания на некоторые категории мотоциклов и других легких транспортных средств.</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сигнализации на автомобилях</w:t>
      </w:r>
    </w:p>
    <w:p w:rsidR="00EA5740" w:rsidRPr="007910B3" w:rsidRDefault="00EA5740" w:rsidP="00EA5740">
      <w:pPr>
        <w:rPr>
          <w:rFonts w:cs="TimesNewRomanPS-BoldMT"/>
          <w:bCs/>
          <w:color w:val="000000"/>
        </w:rPr>
      </w:pPr>
      <w:r w:rsidRPr="007910B3">
        <w:rPr>
          <w:rFonts w:cs="TimesNewRomanPS-BoldMT"/>
          <w:bCs/>
          <w:color w:val="000000"/>
        </w:rPr>
        <w:t>56. Приспособление, упомянутое в пункте 5 статьи 23 и в пункте 6 приложения 1 к настоящей Конвенции, должно быть:</w:t>
      </w:r>
    </w:p>
    <w:p w:rsidR="00EA5740" w:rsidRPr="007910B3" w:rsidRDefault="00EA5740" w:rsidP="00EA5740">
      <w:pPr>
        <w:rPr>
          <w:rFonts w:cs="TimesNewRomanPS-BoldMT"/>
          <w:bCs/>
          <w:color w:val="000000"/>
        </w:rPr>
      </w:pPr>
      <w:r w:rsidRPr="007910B3">
        <w:rPr>
          <w:rFonts w:cs="TimesNewRomanPS-BoldMT"/>
          <w:bCs/>
          <w:color w:val="000000"/>
        </w:rPr>
        <w:t>а) либо щитком, имеющим форму равностороннего треугольника с красными краями, середина этого треугольника может быть полой или окрашенной в светлый цвет;</w:t>
      </w:r>
    </w:p>
    <w:p w:rsidR="00EA5740" w:rsidRPr="007910B3" w:rsidRDefault="00EA5740" w:rsidP="00EA5740">
      <w:pPr>
        <w:rPr>
          <w:rFonts w:cs="TimesNewRomanPS-BoldMT"/>
          <w:bCs/>
          <w:color w:val="000000"/>
        </w:rPr>
      </w:pPr>
      <w:r w:rsidRPr="007910B3">
        <w:rPr>
          <w:rFonts w:cs="TimesNewRomanPS-BoldMT"/>
          <w:bCs/>
          <w:color w:val="000000"/>
        </w:rPr>
        <w:lastRenderedPageBreak/>
        <w:t>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EA5740" w:rsidRPr="007910B3" w:rsidRDefault="00EA5740" w:rsidP="00EA5740">
      <w:pPr>
        <w:rPr>
          <w:rFonts w:cs="TimesNewRomanPS-BoldMT"/>
          <w:bCs/>
          <w:color w:val="000000"/>
        </w:rPr>
      </w:pPr>
      <w:r w:rsidRPr="007910B3">
        <w:rPr>
          <w:rFonts w:cs="TimesNewRomanPS-BoldMT"/>
          <w:bCs/>
          <w:color w:val="000000"/>
        </w:rPr>
        <w:t>b) либо другим столь же эффективным приспособлением, предписанным законодательством страны, в которой зарегистрировано транспортное средство.</w:t>
      </w:r>
    </w:p>
    <w:p w:rsidR="00EA5740" w:rsidRPr="007910B3" w:rsidRDefault="00EA5740" w:rsidP="00EA5740">
      <w:pPr>
        <w:rPr>
          <w:rFonts w:cs="TimesNewRomanPS-BoldMT"/>
          <w:bCs/>
          <w:i/>
          <w:color w:val="000000"/>
        </w:rPr>
      </w:pPr>
      <w:r w:rsidRPr="007910B3">
        <w:rPr>
          <w:rFonts w:cs="TimesNewRomanPS-BoldMT"/>
          <w:bCs/>
          <w:i/>
          <w:color w:val="000000"/>
        </w:rPr>
        <w:t>Противоугонное устройство</w:t>
      </w:r>
    </w:p>
    <w:p w:rsidR="00EA5740" w:rsidRPr="007910B3" w:rsidRDefault="00EA5740" w:rsidP="00EA5740">
      <w:pPr>
        <w:rPr>
          <w:rFonts w:cs="TimesNewRomanPS-BoldMT"/>
          <w:bCs/>
          <w:color w:val="000000"/>
        </w:rPr>
      </w:pPr>
      <w:r w:rsidRPr="007910B3">
        <w:rPr>
          <w:rFonts w:cs="TimesNewRomanPS-BoldMT"/>
          <w:bCs/>
          <w:color w:val="000000"/>
        </w:rP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Удерживающие устройства</w:t>
      </w:r>
    </w:p>
    <w:p w:rsidR="00EA5740" w:rsidRPr="007910B3" w:rsidRDefault="00EA5740" w:rsidP="00EA5740">
      <w:pPr>
        <w:rPr>
          <w:rFonts w:cs="TimesNewRomanPS-BoldMT"/>
          <w:bCs/>
          <w:color w:val="000000"/>
        </w:rPr>
      </w:pPr>
      <w:r w:rsidRPr="007910B3">
        <w:rPr>
          <w:rFonts w:cs="TimesNewRomanPS-BoldMT"/>
          <w:bCs/>
          <w:color w:val="000000"/>
        </w:rPr>
        <w:t>58. B тех случаях, когда технически целесообразно, все обращенные вперед сиденья транспортных средств категории B, указанных в приложениях 6 и 7 к настоящей</w:t>
      </w:r>
      <w:r w:rsidR="00C7287D">
        <w:rPr>
          <w:rFonts w:cs="TimesNewRomanPS-BoldMT"/>
          <w:bCs/>
          <w:color w:val="000000"/>
        </w:rPr>
        <w:t xml:space="preserve"> </w:t>
      </w:r>
      <w:r w:rsidRPr="007910B3">
        <w:rPr>
          <w:rFonts w:cs="TimesNewRomanPS-BoldMT"/>
          <w:bCs/>
          <w:color w:val="000000"/>
        </w:rPr>
        <w:t>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w:t>
      </w:r>
    </w:p>
    <w:p w:rsidR="00EA5740" w:rsidRPr="007910B3" w:rsidRDefault="00EA5740" w:rsidP="00EA5740">
      <w:pPr>
        <w:rPr>
          <w:rFonts w:cs="TimesNewRomanPS-BoldMT"/>
          <w:bCs/>
          <w:i/>
          <w:color w:val="000000"/>
        </w:rPr>
      </w:pPr>
      <w:r w:rsidRPr="007910B3">
        <w:rPr>
          <w:rFonts w:cs="TimesNewRomanPS-BoldMT"/>
          <w:bCs/>
          <w:i/>
          <w:color w:val="000000"/>
        </w:rPr>
        <w:t>Общие положения</w:t>
      </w:r>
    </w:p>
    <w:p w:rsidR="00EA5740" w:rsidRPr="007910B3" w:rsidRDefault="00EA5740" w:rsidP="00EA5740">
      <w:pPr>
        <w:rPr>
          <w:rFonts w:cs="TimesNewRomanPS-BoldMT"/>
          <w:bCs/>
          <w:color w:val="000000"/>
        </w:rPr>
      </w:pPr>
      <w:r w:rsidRPr="007910B3">
        <w:rPr>
          <w:rFonts w:cs="TimesNewRomanPS-BoldMT"/>
          <w:bCs/>
          <w:color w:val="000000"/>
        </w:rPr>
        <w:t>59. а)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w:t>
      </w:r>
    </w:p>
    <w:p w:rsidR="00EA5740" w:rsidRPr="007910B3" w:rsidRDefault="00EA5740" w:rsidP="00EA5740">
      <w:pPr>
        <w:rPr>
          <w:rFonts w:cs="TimesNewRomanPS-BoldMT"/>
          <w:bCs/>
          <w:color w:val="000000"/>
        </w:rPr>
      </w:pPr>
      <w:r w:rsidRPr="007910B3">
        <w:rPr>
          <w:rFonts w:cs="TimesNewRomanPS-BoldMT"/>
          <w:bCs/>
          <w:color w:val="000000"/>
        </w:rP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EA5740" w:rsidRPr="007910B3" w:rsidRDefault="00EA5740" w:rsidP="00EA5740">
      <w:pPr>
        <w:rPr>
          <w:rFonts w:cs="TimesNewRomanPS-BoldMT"/>
          <w:bCs/>
          <w:color w:val="000000"/>
        </w:rPr>
      </w:pPr>
      <w:r w:rsidRPr="007910B3">
        <w:rPr>
          <w:rFonts w:cs="TimesNewRomanPS-BoldMT"/>
          <w:bCs/>
          <w:color w:val="000000"/>
        </w:rPr>
        <w:t>с)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EA5740" w:rsidRPr="007910B3" w:rsidRDefault="00EA5740" w:rsidP="00EA5740">
      <w:pPr>
        <w:rPr>
          <w:rFonts w:cs="TimesNewRomanPS-BoldMT"/>
          <w:bCs/>
          <w:color w:val="000000"/>
        </w:rPr>
      </w:pPr>
      <w:r w:rsidRPr="007910B3">
        <w:rPr>
          <w:rFonts w:cs="TimesNewRomanPS-BoldMT"/>
          <w:bCs/>
          <w:color w:val="000000"/>
        </w:rP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B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е)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правил</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EA5740" w:rsidRPr="007910B3" w:rsidRDefault="00EA5740" w:rsidP="00EA5740">
      <w:pPr>
        <w:rPr>
          <w:rFonts w:cs="TimesNewRomanPS-BoldMT"/>
          <w:bCs/>
          <w:color w:val="000000"/>
        </w:rPr>
      </w:pPr>
      <w:r w:rsidRPr="007910B3">
        <w:rPr>
          <w:rFonts w:cs="TimesNewRomanPS-BoldMT"/>
          <w:bCs/>
          <w:color w:val="000000"/>
        </w:rPr>
        <w:t>а)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 в час;</w:t>
      </w:r>
    </w:p>
    <w:p w:rsidR="00EA5740" w:rsidRPr="007910B3" w:rsidRDefault="00EA5740" w:rsidP="00EA5740">
      <w:pPr>
        <w:rPr>
          <w:rFonts w:cs="TimesNewRomanPS-BoldMT"/>
          <w:bCs/>
          <w:color w:val="000000"/>
        </w:rPr>
      </w:pPr>
      <w:r w:rsidRPr="007910B3">
        <w:rPr>
          <w:rFonts w:cs="TimesNewRomanPS-BoldMT"/>
          <w:bCs/>
          <w:color w:val="000000"/>
        </w:rPr>
        <w:t>b)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EA5740" w:rsidRPr="007910B3" w:rsidRDefault="00EA5740" w:rsidP="00EA5740">
      <w:pPr>
        <w:rPr>
          <w:rFonts w:cs="TimesNewRomanPS-BoldMT"/>
          <w:bCs/>
          <w:color w:val="000000"/>
        </w:rPr>
      </w:pPr>
      <w:r w:rsidRPr="007910B3">
        <w:rPr>
          <w:rFonts w:cs="TimesNewRomanPS-BoldMT"/>
          <w:bCs/>
          <w:color w:val="000000"/>
        </w:rPr>
        <w:t>с) транспортных средств, предназначенных для экспериментов в целях применения достижений техники и повышения безопасности;</w:t>
      </w:r>
    </w:p>
    <w:p w:rsidR="00EA5740" w:rsidRPr="007910B3" w:rsidRDefault="00EA5740" w:rsidP="00EA5740">
      <w:pPr>
        <w:rPr>
          <w:rFonts w:cs="TimesNewRomanPS-BoldMT"/>
          <w:bCs/>
          <w:color w:val="000000"/>
        </w:rPr>
      </w:pPr>
      <w:r w:rsidRPr="007910B3">
        <w:rPr>
          <w:rFonts w:cs="TimesNewRomanPS-BoldMT"/>
          <w:bCs/>
          <w:color w:val="000000"/>
        </w:rPr>
        <w:t>d) транспортных средств особой формы или особого типа или транспортных средств, используемых для специальных целей в особых условиях;</w:t>
      </w:r>
    </w:p>
    <w:p w:rsidR="00EA5740" w:rsidRPr="007910B3" w:rsidRDefault="00EA5740" w:rsidP="00EA5740">
      <w:pPr>
        <w:rPr>
          <w:rFonts w:cs="TimesNewRomanPS-BoldMT"/>
          <w:bCs/>
          <w:color w:val="000000"/>
        </w:rPr>
      </w:pPr>
      <w:r w:rsidRPr="007910B3">
        <w:rPr>
          <w:rFonts w:cs="TimesNewRomanPS-BoldMT"/>
          <w:bCs/>
          <w:color w:val="000000"/>
        </w:rPr>
        <w:t>е) транспортных средств, приспособленных для использования инвалидами.</w:t>
      </w:r>
    </w:p>
    <w:p w:rsidR="00EA5740" w:rsidRPr="007910B3" w:rsidRDefault="00EA5740" w:rsidP="00EA5740">
      <w:pPr>
        <w:rPr>
          <w:rFonts w:cs="TimesNewRomanPS-BoldMT"/>
          <w:bCs/>
          <w:color w:val="000000"/>
        </w:rPr>
      </w:pPr>
      <w:r w:rsidRPr="007910B3">
        <w:rPr>
          <w:rFonts w:cs="TimesNewRomanPS-BoldMT"/>
          <w:bCs/>
          <w:color w:val="000000"/>
        </w:rP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а) разрешая автожелтый цвет для передних габаритных фонарей автомобилей и прицепов;</w:t>
      </w:r>
    </w:p>
    <w:p w:rsidR="00EA5740" w:rsidRPr="007910B3" w:rsidRDefault="00EA5740" w:rsidP="00EA5740">
      <w:pPr>
        <w:rPr>
          <w:rFonts w:cs="TimesNewRomanPS-BoldMT"/>
          <w:bCs/>
          <w:color w:val="000000"/>
        </w:rPr>
      </w:pPr>
      <w:r w:rsidRPr="007910B3">
        <w:rPr>
          <w:rFonts w:cs="TimesNewRomanPS-BoldMT"/>
          <w:bCs/>
          <w:color w:val="000000"/>
        </w:rP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p>
    <w:p w:rsidR="00EA5740" w:rsidRPr="007910B3" w:rsidRDefault="00EA5740" w:rsidP="00EA5740">
      <w:pPr>
        <w:rPr>
          <w:rFonts w:cs="TimesNewRomanPS-BoldMT"/>
          <w:bCs/>
          <w:color w:val="000000"/>
        </w:rPr>
      </w:pPr>
      <w:r w:rsidRPr="007910B3">
        <w:rPr>
          <w:rFonts w:cs="TimesNewRomanPS-BoldMT"/>
          <w:bCs/>
          <w:color w:val="000000"/>
        </w:rPr>
        <w:t>с)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EA5740" w:rsidRPr="007910B3" w:rsidRDefault="00EA5740" w:rsidP="00EA5740">
      <w:pPr>
        <w:rPr>
          <w:rFonts w:cs="TimesNewRomanPS-BoldMT"/>
          <w:bCs/>
          <w:color w:val="000000"/>
        </w:rPr>
      </w:pPr>
      <w:r w:rsidRPr="007910B3">
        <w:rPr>
          <w:rFonts w:cs="TimesNewRomanPS-BoldMT"/>
          <w:bCs/>
          <w:color w:val="000000"/>
        </w:rPr>
        <w:t>d) разрешая установку сзади белых светоиспускающих приспособлений и спереди красных светоиспускающих приспособлений в случае:</w:t>
      </w:r>
    </w:p>
    <w:p w:rsidR="00EA5740" w:rsidRPr="007910B3" w:rsidRDefault="00EA5740" w:rsidP="00EA5740">
      <w:pPr>
        <w:rPr>
          <w:rFonts w:cs="TimesNewRomanPS-BoldMT"/>
          <w:bCs/>
          <w:color w:val="000000"/>
        </w:rPr>
      </w:pPr>
      <w:r w:rsidRPr="007910B3">
        <w:rPr>
          <w:rFonts w:cs="TimesNewRomanPS-BoldMT"/>
          <w:bCs/>
          <w:color w:val="000000"/>
        </w:rPr>
        <w:t>- вращающихся и проблесковых фонарей на транспортных средствах, имеющих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стационарных фонарей для грузов исключительного характера;</w:t>
      </w:r>
    </w:p>
    <w:p w:rsidR="00EA5740" w:rsidRPr="007910B3" w:rsidRDefault="00EA5740" w:rsidP="00EA5740">
      <w:pPr>
        <w:rPr>
          <w:rFonts w:cs="TimesNewRomanPS-BoldMT"/>
          <w:bCs/>
          <w:color w:val="000000"/>
        </w:rPr>
      </w:pPr>
      <w:r w:rsidRPr="007910B3">
        <w:rPr>
          <w:rFonts w:cs="TimesNewRomanPS-BoldMT"/>
          <w:bCs/>
          <w:color w:val="000000"/>
        </w:rPr>
        <w:t>- боковых фонарей и светоотражающих приспособлений;</w:t>
      </w:r>
    </w:p>
    <w:p w:rsidR="00EA5740" w:rsidRPr="007910B3" w:rsidRDefault="00EA5740" w:rsidP="00EA5740">
      <w:pPr>
        <w:rPr>
          <w:rFonts w:cs="TimesNewRomanPS-BoldMT"/>
          <w:bCs/>
          <w:color w:val="000000"/>
        </w:rPr>
      </w:pPr>
      <w:r w:rsidRPr="007910B3">
        <w:rPr>
          <w:rFonts w:cs="TimesNewRomanPS-BoldMT"/>
          <w:bCs/>
          <w:color w:val="000000"/>
        </w:rPr>
        <w:t>- световых устройств, устанавливаемых на крыше для указания назначения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 разрешая вращающиеся или проблесковые фонари, испускающие спереди и сзади синий свет;</w:t>
      </w:r>
    </w:p>
    <w:p w:rsidR="00EA5740" w:rsidRPr="007910B3" w:rsidRDefault="00EA5740" w:rsidP="00EA5740">
      <w:pPr>
        <w:rPr>
          <w:rFonts w:cs="TimesNewRomanPS-BoldMT"/>
          <w:bCs/>
          <w:color w:val="000000"/>
        </w:rPr>
      </w:pPr>
      <w:r w:rsidRPr="007910B3">
        <w:rPr>
          <w:rFonts w:cs="TimesNewRomanPS-BoldMT"/>
          <w:bCs/>
          <w:color w:val="000000"/>
        </w:rP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p>
    <w:p w:rsidR="00EA5740" w:rsidRPr="007910B3" w:rsidRDefault="00EA5740" w:rsidP="00EA5740">
      <w:pPr>
        <w:rPr>
          <w:rFonts w:cs="TimesNewRomanPS-BoldMT"/>
          <w:bCs/>
          <w:color w:val="000000"/>
        </w:rPr>
      </w:pPr>
      <w:r w:rsidRPr="007910B3">
        <w:rPr>
          <w:rFonts w:cs="TimesNewRomanPS-BoldMT"/>
          <w:bCs/>
          <w:color w:val="000000"/>
        </w:rPr>
        <w:t xml:space="preserve">g) разрешая применение сзади регистрационных знаков с белыми или цветными светоотражающими цифровыми или буквенными обозначениями или со светоотражающим </w:t>
      </w:r>
      <w:r w:rsidRPr="007910B3">
        <w:rPr>
          <w:rFonts w:cs="TimesNewRomanPS-BoldMT"/>
          <w:bCs/>
          <w:color w:val="000000"/>
        </w:rPr>
        <w:lastRenderedPageBreak/>
        <w:t>фоном, а также светоотражающих отличительных знаков или другой предписываемой национальным законодательством отличительной маркировки;</w:t>
      </w:r>
    </w:p>
    <w:p w:rsidR="00EA5740" w:rsidRPr="007910B3" w:rsidRDefault="00EA5740" w:rsidP="00EA5740">
      <w:pPr>
        <w:rPr>
          <w:rFonts w:cs="TimesNewRomanPS-BoldMT"/>
          <w:bCs/>
          <w:color w:val="000000"/>
        </w:rPr>
      </w:pPr>
      <w:r w:rsidRPr="007910B3">
        <w:rPr>
          <w:rFonts w:cs="TimesNewRomanPS-BoldMT"/>
          <w:bCs/>
          <w:color w:val="000000"/>
        </w:rPr>
        <w:t>h) разрешая красный цвет для расположенных сзади боковых светоотражающих приспособлений и боковых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приложения 6 Конвенции 1949 года о дорожном движении.</w:t>
      </w:r>
    </w:p>
    <w:p w:rsidR="00EA5740" w:rsidRPr="007910B3" w:rsidRDefault="00EA5740" w:rsidP="00EA5740">
      <w:pPr>
        <w:rPr>
          <w:rFonts w:cs="TimesNewRomanPS-BoldMT"/>
          <w:bCs/>
          <w:color w:val="000000"/>
        </w:rPr>
      </w:pPr>
      <w:r w:rsidRPr="007910B3">
        <w:rPr>
          <w:rFonts w:cs="TimesNewRomanPS-BoldMT"/>
          <w:bCs/>
          <w:color w:val="000000"/>
        </w:rPr>
        <w:t>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года о дорожном движении в том виде, в каком они существовали до внесения этих поправок, и других положений, содержащихся в главе V указанного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(ПРИМЕЧАНИЕ: Настоящий текст применим только до 28 марта 2011 года (см. новую статью 43). Новый текст приложения, применимый с 29 марта 2011 года, воспроизводится темно-синим цветом после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печатается на языке или языках, определяемых компетентным органом, который выдает или которому поручено выдавать этот документ; однако на нем указывается на французском языке название "pеrmis dе соnduirе", которое может сопровождаться или не сопровождаться названием "водительское удостоверение" на других языках, а также название и/или отличительный знак страны, в которой это удостоверение выдано.</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записи делаются либо только буквами латинского алфавита или прописью, либо повторяются таким же образом.</w:t>
      </w:r>
    </w:p>
    <w:p w:rsidR="00EA5740" w:rsidRPr="007910B3" w:rsidRDefault="00EA5740" w:rsidP="00EA5740">
      <w:pPr>
        <w:rPr>
          <w:rFonts w:cs="TimesNewRomanPS-BoldMT"/>
          <w:bCs/>
          <w:color w:val="000000"/>
        </w:rPr>
      </w:pPr>
      <w:r w:rsidRPr="007910B3">
        <w:rPr>
          <w:rFonts w:cs="TimesNewRomanPS-BoldMT"/>
          <w:bCs/>
          <w:color w:val="000000"/>
        </w:rPr>
        <w:t>4. B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цифрами от 1 до 11:</w:t>
      </w:r>
    </w:p>
    <w:p w:rsidR="00EA5740" w:rsidRPr="007910B3" w:rsidRDefault="00EA5740" w:rsidP="00EA5740">
      <w:pPr>
        <w:rPr>
          <w:rFonts w:cs="TimesNewRomanPS-BoldMT"/>
          <w:bCs/>
          <w:color w:val="000000"/>
        </w:rPr>
      </w:pPr>
      <w:r w:rsidRPr="007910B3">
        <w:rPr>
          <w:rFonts w:cs="TimesNewRomanPS-BoldMT"/>
          <w:bCs/>
          <w:color w:val="000000"/>
        </w:rPr>
        <w:lastRenderedPageBreak/>
        <w:t>1. фамилия;</w:t>
      </w:r>
    </w:p>
    <w:p w:rsidR="00EA5740" w:rsidRPr="007910B3" w:rsidRDefault="00EA5740" w:rsidP="00EA5740">
      <w:pPr>
        <w:rPr>
          <w:rFonts w:cs="TimesNewRomanPS-BoldMT"/>
          <w:bCs/>
          <w:color w:val="000000"/>
        </w:rPr>
      </w:pPr>
      <w:r w:rsidRPr="007910B3">
        <w:rPr>
          <w:rFonts w:cs="TimesNewRomanPS-BoldMT"/>
          <w:bCs/>
          <w:color w:val="000000"/>
        </w:rPr>
        <w:t>2. имя и отчество;</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местожительство;</w:t>
      </w:r>
    </w:p>
    <w:p w:rsidR="00EA5740" w:rsidRPr="007910B3" w:rsidRDefault="00EA5740" w:rsidP="00EA5740">
      <w:pPr>
        <w:rPr>
          <w:rFonts w:cs="TimesNewRomanPS-BoldMT"/>
          <w:bCs/>
          <w:color w:val="000000"/>
        </w:rPr>
      </w:pPr>
      <w:r w:rsidRPr="007910B3">
        <w:rPr>
          <w:rFonts w:cs="TimesNewRomanPS-BoldMT"/>
          <w:bCs/>
          <w:color w:val="000000"/>
        </w:rPr>
        <w:t>5. орган, выдавший удостоверение;</w:t>
      </w:r>
    </w:p>
    <w:p w:rsidR="00EA5740" w:rsidRPr="007910B3" w:rsidRDefault="00EA5740" w:rsidP="00EA5740">
      <w:pPr>
        <w:rPr>
          <w:rFonts w:cs="TimesNewRomanPS-BoldMT"/>
          <w:bCs/>
          <w:color w:val="000000"/>
        </w:rPr>
      </w:pPr>
      <w:r w:rsidRPr="007910B3">
        <w:rPr>
          <w:rFonts w:cs="TimesNewRomanPS-BoldMT"/>
          <w:bCs/>
          <w:color w:val="000000"/>
        </w:rPr>
        <w:t>6. дата и место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7. дата окончания действия удостоверения4;</w:t>
      </w:r>
    </w:p>
    <w:p w:rsidR="00EA5740" w:rsidRPr="007910B3" w:rsidRDefault="00EA5740" w:rsidP="00EA5740">
      <w:pPr>
        <w:rPr>
          <w:rFonts w:cs="TimesNewRomanPS-BoldMT"/>
          <w:bCs/>
          <w:color w:val="000000"/>
        </w:rPr>
      </w:pPr>
      <w:r w:rsidRPr="007910B3">
        <w:rPr>
          <w:rFonts w:cs="TimesNewRomanPS-BoldMT"/>
          <w:bCs/>
          <w:color w:val="000000"/>
        </w:rPr>
        <w:t>8.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9. подпись и/или штамп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10. подпись владельца5;</w:t>
      </w:r>
    </w:p>
    <w:p w:rsidR="00EA5740" w:rsidRPr="007910B3" w:rsidRDefault="00EA5740" w:rsidP="00EA5740">
      <w:pPr>
        <w:rPr>
          <w:rFonts w:cs="TimesNewRomanPS-BoldMT"/>
          <w:bCs/>
          <w:color w:val="000000"/>
        </w:rPr>
      </w:pPr>
      <w:r w:rsidRPr="007910B3">
        <w:rPr>
          <w:rFonts w:cs="TimesNewRomanPS-BoldMT"/>
          <w:bCs/>
          <w:color w:val="000000"/>
        </w:rP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EA5740" w:rsidRPr="007910B3" w:rsidRDefault="00EA5740" w:rsidP="00EA5740">
      <w:pPr>
        <w:rPr>
          <w:rFonts w:cs="TimesNewRomanPS-BoldMT"/>
          <w:bCs/>
          <w:color w:val="000000"/>
        </w:rPr>
      </w:pPr>
      <w:r w:rsidRPr="007910B3">
        <w:rPr>
          <w:rFonts w:cs="TimesNewRomanPS-BoldMT"/>
          <w:bCs/>
          <w:color w:val="000000"/>
        </w:rP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также размер и тип переплета удостоверения.</w:t>
      </w:r>
    </w:p>
    <w:p w:rsidR="00EA5740" w:rsidRPr="007910B3" w:rsidRDefault="00EA5740" w:rsidP="00EA5740">
      <w:pPr>
        <w:rPr>
          <w:rFonts w:cs="TimesNewRomanPS-BoldMT"/>
          <w:bCs/>
          <w:color w:val="000000"/>
        </w:rPr>
      </w:pPr>
      <w:r w:rsidRPr="007910B3">
        <w:rPr>
          <w:rFonts w:cs="TimesNewRomanPS-BoldMT"/>
          <w:bCs/>
          <w:color w:val="000000"/>
        </w:rPr>
        <w:t>5. Категориями транспортных средств, на право управления которыми может быть выдано удостоверение, являются следующие:</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w:t>
      </w:r>
    </w:p>
    <w:p w:rsidR="00EA5740" w:rsidRPr="007910B3" w:rsidRDefault="00EA5740" w:rsidP="00EA5740">
      <w:pPr>
        <w:rPr>
          <w:rFonts w:cs="TimesNewRomanPS-BoldMT"/>
          <w:bCs/>
          <w:color w:val="000000"/>
        </w:rPr>
      </w:pPr>
      <w:r w:rsidRPr="007910B3">
        <w:rPr>
          <w:rFonts w:cs="TimesNewRomanPS-BoldMT"/>
          <w:bCs/>
          <w:color w:val="000000"/>
        </w:rPr>
        <w:t>Е. составы транспортных средств с тягачом, относящимся к категориям В, С или D, которыми водитель имеет право управлять, но которые не входят сами в одну из этих категорий или в эти категории.</w:t>
      </w:r>
    </w:p>
    <w:p w:rsidR="00EA5740" w:rsidRPr="007910B3" w:rsidRDefault="00EA5740" w:rsidP="00EA5740">
      <w:pPr>
        <w:rPr>
          <w:rFonts w:cs="TimesNewRomanPS-BoldMT"/>
          <w:bCs/>
          <w:color w:val="000000"/>
        </w:rPr>
      </w:pPr>
      <w:r w:rsidRPr="007910B3">
        <w:rPr>
          <w:rFonts w:cs="TimesNewRomanPS-BoldMT"/>
          <w:bCs/>
          <w:color w:val="000000"/>
        </w:rPr>
        <w:t>6. B соответствии с национальными законодательствами могут указываться дополнительные категории транспортных средств, не принадлежащие к вышеупомянутым категориям А-Е, подкатегории в рамках категорий и сочетание категорий, которые должны быть точно указаны в водительском удостоверении.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(Новое приложение применимо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может изготавливаться из пластика или бумаги. Предпочтительно, чтобы размеры удостоверения из пластика составляли 54 х 86 мм. Цвет удостоверения – предпочтительно розовый, шрифт и места, отведенные для внесения записей, должны определяться национальным законодательством при условии соблюдения положений пунктов 6 и 7.</w:t>
      </w:r>
    </w:p>
    <w:p w:rsidR="00EA5740" w:rsidRPr="007910B3" w:rsidRDefault="00EA5740" w:rsidP="00EA5740">
      <w:pPr>
        <w:rPr>
          <w:rFonts w:cs="TimesNewRomanPS-BoldMT"/>
          <w:bCs/>
          <w:color w:val="000000"/>
        </w:rPr>
      </w:pPr>
      <w:r w:rsidRPr="007910B3">
        <w:rPr>
          <w:rFonts w:cs="TimesNewRomanPS-BoldMT"/>
          <w:bCs/>
          <w:color w:val="000000"/>
        </w:rPr>
        <w:t>3.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p>
    <w:p w:rsidR="00EA5740" w:rsidRPr="007910B3" w:rsidRDefault="00EA5740" w:rsidP="00EA5740">
      <w:pPr>
        <w:rPr>
          <w:rFonts w:cs="TimesNewRomanPS-BoldMT"/>
          <w:bCs/>
          <w:color w:val="000000"/>
        </w:rPr>
      </w:pPr>
      <w:r w:rsidRPr="007910B3">
        <w:rPr>
          <w:rFonts w:cs="TimesNewRomanPS-BoldMT"/>
          <w:bCs/>
          <w:color w:val="000000"/>
        </w:rPr>
        <w:t>4. В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1. Фамилия;</w:t>
      </w:r>
    </w:p>
    <w:p w:rsidR="00EA5740" w:rsidRPr="007910B3" w:rsidRDefault="00EA5740" w:rsidP="00EA5740">
      <w:pPr>
        <w:rPr>
          <w:rFonts w:cs="TimesNewRomanPS-BoldMT"/>
          <w:bCs/>
          <w:color w:val="000000"/>
        </w:rPr>
      </w:pPr>
      <w:r w:rsidRPr="007910B3">
        <w:rPr>
          <w:rFonts w:cs="TimesNewRomanPS-BoldMT"/>
          <w:bCs/>
          <w:color w:val="000000"/>
        </w:rPr>
        <w:t>2. Имя, другие имена;</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а) Дата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4 b) Дата истечения срока действия удостоверения;</w:t>
      </w:r>
    </w:p>
    <w:p w:rsidR="00EA5740" w:rsidRPr="007910B3" w:rsidRDefault="00EA5740" w:rsidP="00EA5740">
      <w:pPr>
        <w:rPr>
          <w:rFonts w:cs="TimesNewRomanPS-BoldMT"/>
          <w:bCs/>
          <w:color w:val="000000"/>
        </w:rPr>
      </w:pPr>
      <w:r w:rsidRPr="007910B3">
        <w:rPr>
          <w:rFonts w:cs="TimesNewRomanPS-BoldMT"/>
          <w:bCs/>
          <w:color w:val="000000"/>
        </w:rPr>
        <w:t>4 с) Наименование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5.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6. Фотография владельца;</w:t>
      </w:r>
    </w:p>
    <w:p w:rsidR="00EA5740" w:rsidRPr="007910B3" w:rsidRDefault="00EA5740" w:rsidP="00EA5740">
      <w:pPr>
        <w:rPr>
          <w:rFonts w:cs="TimesNewRomanPS-BoldMT"/>
          <w:bCs/>
          <w:color w:val="000000"/>
        </w:rPr>
      </w:pPr>
      <w:r w:rsidRPr="007910B3">
        <w:rPr>
          <w:rFonts w:cs="TimesNewRomanPS-BoldMT"/>
          <w:bCs/>
          <w:color w:val="000000"/>
        </w:rPr>
        <w:t>7. Подпись владельца;</w:t>
      </w:r>
    </w:p>
    <w:p w:rsidR="00EA5740" w:rsidRPr="007910B3" w:rsidRDefault="00EA5740" w:rsidP="00EA5740">
      <w:pPr>
        <w:rPr>
          <w:rFonts w:cs="TimesNewRomanPS-BoldMT"/>
          <w:bCs/>
          <w:color w:val="000000"/>
        </w:rPr>
      </w:pPr>
      <w:r w:rsidRPr="007910B3">
        <w:rPr>
          <w:rFonts w:cs="TimesNewRomanPS-BoldMT"/>
          <w:bCs/>
          <w:color w:val="000000"/>
        </w:rPr>
        <w:t>9. Категории (подкатегории) транспортных средств, на которые распространяется действие удостоверения;</w:t>
      </w:r>
    </w:p>
    <w:p w:rsidR="00EA5740" w:rsidRPr="007910B3" w:rsidRDefault="00EA5740" w:rsidP="00EA5740">
      <w:pPr>
        <w:rPr>
          <w:rFonts w:cs="TimesNewRomanPS-BoldMT"/>
          <w:bCs/>
          <w:color w:val="000000"/>
        </w:rPr>
      </w:pPr>
      <w:r w:rsidRPr="007910B3">
        <w:rPr>
          <w:rFonts w:cs="TimesNewRomanPS-BoldMT"/>
          <w:bCs/>
          <w:color w:val="000000"/>
        </w:rPr>
        <w:t>12. Дополнительная информация или ограничения в кодированном виде, касающиеся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5.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4 d) Идентификационный номер для целей регистрации, не являющийся номером, указанным в подпункте 5 пункта 4;</w:t>
      </w:r>
    </w:p>
    <w:p w:rsidR="00EA5740" w:rsidRPr="007910B3" w:rsidRDefault="00EA5740" w:rsidP="00EA5740">
      <w:pPr>
        <w:rPr>
          <w:rFonts w:cs="TimesNewRomanPS-BoldMT"/>
          <w:bCs/>
          <w:color w:val="000000"/>
        </w:rPr>
      </w:pPr>
      <w:r w:rsidRPr="007910B3">
        <w:rPr>
          <w:rFonts w:cs="TimesNewRomanPS-BoldMT"/>
          <w:bCs/>
          <w:color w:val="000000"/>
        </w:rPr>
        <w:t>8. Обычное местожительство;</w:t>
      </w:r>
    </w:p>
    <w:p w:rsidR="00EA5740" w:rsidRPr="007910B3" w:rsidRDefault="00EA5740" w:rsidP="00EA5740">
      <w:pPr>
        <w:rPr>
          <w:rFonts w:cs="TimesNewRomanPS-BoldMT"/>
          <w:bCs/>
          <w:color w:val="000000"/>
        </w:rPr>
      </w:pPr>
      <w:r w:rsidRPr="007910B3">
        <w:rPr>
          <w:rFonts w:cs="TimesNewRomanPS-BoldMT"/>
          <w:bCs/>
          <w:color w:val="000000"/>
        </w:rPr>
        <w:lastRenderedPageBreak/>
        <w:t>10. Дата выдачи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11. Дата окончания действия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13. Информация для целей регистрации в случае изменения страны обычного местожительства;</w:t>
      </w:r>
    </w:p>
    <w:p w:rsidR="00EA5740" w:rsidRPr="007910B3" w:rsidRDefault="00EA5740" w:rsidP="00EA5740">
      <w:pPr>
        <w:rPr>
          <w:rFonts w:cs="TimesNewRomanPS-BoldMT"/>
          <w:bCs/>
          <w:color w:val="000000"/>
        </w:rPr>
      </w:pPr>
      <w:r w:rsidRPr="007910B3">
        <w:rPr>
          <w:rFonts w:cs="TimesNewRomanPS-BoldMT"/>
          <w:bCs/>
          <w:color w:val="000000"/>
        </w:rPr>
        <w:t>14. Информация для целей регистрации либо другая информация, касающаяся безопасности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6.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7. Предпочтительно, чтобы информация, упомянутая в подпунктах 1−7 пунктов 4 и 5, указывалась на одной и той же стороне удостоверения. Места, отведенные для внесения других данных в подпунктах 8−14 пунктов 4 и 5, должны предусматриваться национальным законодательством. Национальным законодательством на удостоверении может предусматриваться также место для хранения информации, вводимой электронным образом.</w:t>
      </w:r>
    </w:p>
    <w:p w:rsidR="00EA5740" w:rsidRPr="007910B3" w:rsidRDefault="00EA5740" w:rsidP="00EA5740">
      <w:pPr>
        <w:rPr>
          <w:rFonts w:cs="TimesNewRomanPS-BoldMT"/>
          <w:bCs/>
          <w:color w:val="000000"/>
        </w:rPr>
      </w:pPr>
      <w:r w:rsidRPr="007910B3">
        <w:rPr>
          <w:rFonts w:cs="TimesNewRomanPS-BoldMT"/>
          <w:bCs/>
          <w:color w:val="000000"/>
        </w:rPr>
        <w:t>8. Водительское удостоверение может выдаваться для управления транспортными средствами следующих категорий:</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транспортных средств,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не превышает 750 кг; автомобиль категории В, сцепленный с прицепом, разрешенная максимальная масса которого превышает 750 кг, но не превышает массы автомобиля без нагрузки, а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 автомобиль категории С,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 автомобиль категории D,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ВЕ автомобиль категории В, сцепленный с прицепом, разрешенная максимальная масса которого превышает 750 кг и превышает массу автомобиля без нагрузки;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превышает 750 кг, а общая разрешенная максимальная масса такого состава превышает 3 500 кг;</w:t>
      </w:r>
    </w:p>
    <w:p w:rsidR="00EA5740" w:rsidRPr="007910B3" w:rsidRDefault="00EA5740" w:rsidP="00EA5740">
      <w:pPr>
        <w:rPr>
          <w:rFonts w:cs="TimesNewRomanPS-BoldMT"/>
          <w:bCs/>
          <w:color w:val="000000"/>
        </w:rPr>
      </w:pPr>
      <w:r w:rsidRPr="007910B3">
        <w:rPr>
          <w:rFonts w:cs="TimesNewRomanPS-BoldMT"/>
          <w:bCs/>
          <w:color w:val="000000"/>
        </w:rPr>
        <w:t>СЕ автомобиль категории С,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lastRenderedPageBreak/>
        <w:t>DE автомобиль категории D,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t>9. На основании национального законодательства в рамках категорий А, В, С, СЕ, D и DE могут вводиться следующие подкатегории транспортных средств, на управление которыми может выдаваться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А1 мотоциклы с рабочим объемом двигателя, не превышающим 125 см3, и максимальной мощностью, не превышающей 11 кВт (легкие мотоциклы);</w:t>
      </w:r>
    </w:p>
    <w:p w:rsidR="00EA5740" w:rsidRPr="007910B3" w:rsidRDefault="00EA5740" w:rsidP="00EA5740">
      <w:pPr>
        <w:rPr>
          <w:rFonts w:cs="TimesNewRomanPS-BoldMT"/>
          <w:bCs/>
          <w:color w:val="000000"/>
        </w:rPr>
      </w:pPr>
      <w:r w:rsidRPr="007910B3">
        <w:rPr>
          <w:rFonts w:cs="TimesNewRomanPS-BoldMT"/>
          <w:bCs/>
          <w:color w:val="000000"/>
        </w:rPr>
        <w:t>В1 моторизованные трициклы и квадрициклы;</w:t>
      </w:r>
    </w:p>
    <w:p w:rsidR="00EA5740" w:rsidRPr="007910B3" w:rsidRDefault="00EA5740" w:rsidP="00EA5740">
      <w:pPr>
        <w:rPr>
          <w:rFonts w:cs="TimesNewRomanPS-BoldMT"/>
          <w:bCs/>
          <w:color w:val="000000"/>
        </w:rPr>
      </w:pPr>
      <w:r w:rsidRPr="007910B3">
        <w:rPr>
          <w:rFonts w:cs="TimesNewRomanPS-BoldMT"/>
          <w:bCs/>
          <w:color w:val="000000"/>
        </w:rPr>
        <w:t>С1 автомобили, за исключением относящихся к категории D, разрешенная максимальная масса которых превышает 3 500 кг, но не превышает 7 500 кг;</w:t>
      </w:r>
    </w:p>
    <w:p w:rsidR="00EA5740" w:rsidRPr="007910B3" w:rsidRDefault="00EA5740" w:rsidP="00EA5740">
      <w:pPr>
        <w:rPr>
          <w:rFonts w:cs="TimesNewRomanPS-BoldMT"/>
          <w:bCs/>
          <w:color w:val="000000"/>
        </w:rPr>
      </w:pPr>
      <w:r w:rsidRPr="007910B3">
        <w:rPr>
          <w:rFonts w:cs="TimesNewRomanPS-BoldMT"/>
          <w:bCs/>
          <w:color w:val="000000"/>
        </w:rPr>
        <w:t>автомобиль подкатегории С1,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D1 автомобили, предназначенные для перевозки пассажиров и имеющие более восьми сидячих мест, помимо сиденья водителя, но не более 16 сидячих мест, помимо сиденья водителя; автомобиль подкатегории D1,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С1Е автомобиль подкатегории С1, сцепленный с прицепом,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D1E автомобиль подкатегории D1, сцепленный с прицепом, не предназначенным для перевозки пассажиров, разрешенная максимальная масса которого превышает</w:t>
      </w:r>
    </w:p>
    <w:p w:rsidR="00EA5740" w:rsidRPr="007910B3" w:rsidRDefault="00EA5740" w:rsidP="00EA5740">
      <w:pPr>
        <w:rPr>
          <w:rFonts w:cs="TimesNewRomanPS-BoldMT"/>
          <w:bCs/>
          <w:color w:val="000000"/>
        </w:rPr>
      </w:pPr>
      <w:r w:rsidRPr="007910B3">
        <w:rPr>
          <w:rFonts w:cs="TimesNewRomanPS-BoldMT"/>
          <w:bCs/>
          <w:color w:val="000000"/>
        </w:rPr>
        <w:t>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10. Помимо перечисленных выше категорий и подкатегорий, национальным законодательством могут предусматриваться и другие категории и подкатегории транспортных средств. Обозначения таких категорий и подкатегорий транспортных средств должны отличаться от используемых в Конвенции обозначений категорий и подкатегорий транспортных средств, при этом должен применяться другой шрифт.</w:t>
      </w:r>
    </w:p>
    <w:p w:rsidR="00EA5740" w:rsidRPr="007910B3" w:rsidRDefault="00EA5740" w:rsidP="00EA5740">
      <w:pPr>
        <w:rPr>
          <w:rFonts w:cs="TimesNewRomanPS-BoldMT"/>
          <w:bCs/>
          <w:color w:val="000000"/>
        </w:rPr>
      </w:pPr>
      <w:r w:rsidRPr="007910B3">
        <w:rPr>
          <w:rFonts w:cs="TimesNewRomanPS-BoldMT"/>
          <w:bCs/>
          <w:color w:val="000000"/>
        </w:rPr>
        <w:t>11. Категории (подкатегории) транспортных средств, на управление которыми действительно удостоверение, должны быть представлены пиктограммами, указанными в приведенной ниже таблице.</w:t>
      </w:r>
    </w:p>
    <w:p w:rsidR="00EA5740" w:rsidRPr="007910B3" w:rsidRDefault="000C4C4E" w:rsidP="00EA5740">
      <w:pPr>
        <w:rPr>
          <w:rFonts w:cs="TimesNewRomanPS-BoldMT"/>
          <w:bCs/>
          <w:color w:val="000000"/>
        </w:rPr>
      </w:pPr>
      <w:r>
        <w:rPr>
          <w:rFonts w:cs="TimesNewRomanPS-BoldMT"/>
          <w:noProof/>
          <w:color w:val="000000"/>
          <w:lang w:eastAsia="ru-RU"/>
        </w:rPr>
        <w:lastRenderedPageBreak/>
        <w:drawing>
          <wp:inline distT="0" distB="0" distL="0" distR="0">
            <wp:extent cx="5939790" cy="380047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39790" cy="3800475"/>
                    </a:xfrm>
                    <a:prstGeom prst="rect">
                      <a:avLst/>
                    </a:prstGeom>
                    <a:noFill/>
                    <a:ln w="9525">
                      <a:noFill/>
                      <a:miter lim="800000"/>
                      <a:headEnd/>
                      <a:tailEnd/>
                    </a:ln>
                  </pic:spPr>
                </pic:pic>
              </a:graphicData>
            </a:graphic>
          </wp:inline>
        </w:drawing>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7</w:t>
      </w:r>
    </w:p>
    <w:p w:rsidR="00EA5740" w:rsidRPr="007910B3" w:rsidRDefault="00EA5740" w:rsidP="00EA5740">
      <w:pPr>
        <w:rPr>
          <w:rFonts w:cs="TimesNewRomanPS-BoldMT"/>
          <w:b/>
          <w:bCs/>
          <w:color w:val="000000"/>
        </w:rPr>
      </w:pPr>
      <w:r w:rsidRPr="007910B3">
        <w:rPr>
          <w:rFonts w:cs="TimesNewRomanPS-BoldMT"/>
          <w:b/>
          <w:bCs/>
          <w:color w:val="000000"/>
        </w:rPr>
        <w:t>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Международное водительское удостоверение представляет собой книжку формата А6 (148 x 105 мм). Она имеет серую обложку и белые внутренние страницы.</w:t>
      </w:r>
    </w:p>
    <w:p w:rsidR="00EA5740" w:rsidRPr="007910B3" w:rsidRDefault="00EA5740" w:rsidP="00EA5740">
      <w:pPr>
        <w:rPr>
          <w:rFonts w:cs="TimesNewRomanPS-BoldMT"/>
          <w:bCs/>
          <w:color w:val="000000"/>
        </w:rPr>
      </w:pPr>
      <w:r w:rsidRPr="007910B3">
        <w:rPr>
          <w:rFonts w:cs="TimesNewRomanPS-BoldMT"/>
          <w:bCs/>
          <w:color w:val="000000"/>
        </w:rPr>
        <w:t>2. Лицевая и внутренняя стороны первого листа обложки идентичны соответственно прилагаемым образцам страниц № 1 и 2; они печатаются на национальном языке или по крайней мере на одном из национальных языков государства, в котором выдано удостоверение. B конце внутренних страниц две соседние страницы соответствуют прилагаемому образцу № 3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от руки или отпечатанные на машинке записи делаются буквами латинского алфавита или прописью.</w:t>
      </w:r>
    </w:p>
    <w:p w:rsidR="00E37C16" w:rsidRPr="007910B3" w:rsidRDefault="00EA5740" w:rsidP="00EA5740">
      <w:r w:rsidRPr="007910B3">
        <w:rPr>
          <w:rFonts w:cs="TimesNewRomanPS-BoldMT"/>
          <w:bCs/>
          <w:color w:val="000000"/>
        </w:rPr>
        <w:t>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 3 на этот язык.</w:t>
      </w:r>
    </w:p>
    <w:sectPr w:rsidR="00E37C16" w:rsidRPr="007910B3" w:rsidSect="00407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37C16"/>
    <w:rsid w:val="000C4C4E"/>
    <w:rsid w:val="00407B36"/>
    <w:rsid w:val="007910B3"/>
    <w:rsid w:val="00834380"/>
    <w:rsid w:val="00900130"/>
    <w:rsid w:val="009E3BB8"/>
    <w:rsid w:val="00C7287D"/>
    <w:rsid w:val="00E37C16"/>
    <w:rsid w:val="00E66686"/>
    <w:rsid w:val="00EA5740"/>
    <w:rsid w:val="00EF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A5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25814</Words>
  <Characters>147142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HOME</cp:lastModifiedBy>
  <cp:revision>2</cp:revision>
  <dcterms:created xsi:type="dcterms:W3CDTF">2022-05-13T11:50:00Z</dcterms:created>
  <dcterms:modified xsi:type="dcterms:W3CDTF">2022-05-13T11:50:00Z</dcterms:modified>
</cp:coreProperties>
</file>